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3EFA49" w14:textId="216BEB58" w:rsidR="00A117F3" w:rsidRDefault="00A117F3" w:rsidP="00A117F3">
      <w:pPr>
        <w:jc w:val="center"/>
        <w:rPr>
          <w:rFonts w:ascii="Times New Roman" w:hAnsi="Times New Roman"/>
          <w:caps/>
          <w:szCs w:val="22"/>
        </w:rPr>
      </w:pPr>
      <w:r w:rsidRPr="00A117F3">
        <w:rPr>
          <w:rFonts w:ascii="Times New Roman" w:hAnsi="Times New Roman"/>
          <w:noProof/>
          <w:sz w:val="24"/>
          <w:szCs w:val="20"/>
        </w:rPr>
        <w:drawing>
          <wp:anchor distT="0" distB="0" distL="114300" distR="114300" simplePos="0" relativeHeight="251663360" behindDoc="1" locked="0" layoutInCell="1" allowOverlap="1" wp14:anchorId="0ED520BA" wp14:editId="5B01D843">
            <wp:simplePos x="0" y="0"/>
            <wp:positionH relativeFrom="column">
              <wp:posOffset>138430</wp:posOffset>
            </wp:positionH>
            <wp:positionV relativeFrom="paragraph">
              <wp:posOffset>41275</wp:posOffset>
            </wp:positionV>
            <wp:extent cx="1619250" cy="1131570"/>
            <wp:effectExtent l="0" t="0" r="0" b="0"/>
            <wp:wrapTight wrapText="bothSides">
              <wp:wrapPolygon edited="0">
                <wp:start x="0" y="0"/>
                <wp:lineTo x="0" y="21091"/>
                <wp:lineTo x="21346" y="21091"/>
                <wp:lineTo x="21346"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1315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2963C3" w14:textId="5A4DF3DB" w:rsidR="00A117F3" w:rsidRPr="00A117F3" w:rsidRDefault="00A117F3" w:rsidP="00A117F3">
      <w:pPr>
        <w:jc w:val="center"/>
        <w:rPr>
          <w:rFonts w:ascii="Times New Roman" w:hAnsi="Times New Roman"/>
          <w:caps/>
          <w:color w:val="FFFFFF" w:themeColor="background1"/>
          <w:szCs w:val="22"/>
        </w:rPr>
      </w:pPr>
      <w:r w:rsidRPr="00A117F3">
        <w:rPr>
          <w:rFonts w:ascii="Times New Roman" w:hAnsi="Times New Roman"/>
          <w:noProof/>
          <w:color w:val="FFFFFF" w:themeColor="background1"/>
          <w:sz w:val="24"/>
          <w:szCs w:val="20"/>
        </w:rPr>
        <w:drawing>
          <wp:anchor distT="0" distB="0" distL="114300" distR="114300" simplePos="0" relativeHeight="251665408" behindDoc="1" locked="0" layoutInCell="1" allowOverlap="1" wp14:anchorId="1CE7F0C6" wp14:editId="7DE3D7FF">
            <wp:simplePos x="0" y="0"/>
            <wp:positionH relativeFrom="column">
              <wp:posOffset>371475</wp:posOffset>
            </wp:positionH>
            <wp:positionV relativeFrom="paragraph">
              <wp:posOffset>109220</wp:posOffset>
            </wp:positionV>
            <wp:extent cx="1504950" cy="829310"/>
            <wp:effectExtent l="0" t="0" r="0" b="8890"/>
            <wp:wrapTight wrapText="bothSides">
              <wp:wrapPolygon edited="0">
                <wp:start x="0" y="0"/>
                <wp:lineTo x="0" y="21335"/>
                <wp:lineTo x="21327" y="21335"/>
                <wp:lineTo x="21327" y="0"/>
                <wp:lineTo x="0" y="0"/>
              </wp:wrapPolygon>
            </wp:wrapTight>
            <wp:docPr id="9" name="Image 9" descr="marian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rianne-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4950" cy="8293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17F3">
        <w:rPr>
          <w:rFonts w:ascii="Times New Roman" w:hAnsi="Times New Roman"/>
          <w:noProof/>
          <w:color w:val="FFFFFF" w:themeColor="background1"/>
          <w:sz w:val="24"/>
          <w:szCs w:val="20"/>
        </w:rPr>
        <w:drawing>
          <wp:anchor distT="0" distB="0" distL="114300" distR="114300" simplePos="0" relativeHeight="251664384" behindDoc="1" locked="0" layoutInCell="1" allowOverlap="1" wp14:anchorId="5F90C2A1" wp14:editId="7B910D25">
            <wp:simplePos x="0" y="0"/>
            <wp:positionH relativeFrom="column">
              <wp:posOffset>2409825</wp:posOffset>
            </wp:positionH>
            <wp:positionV relativeFrom="paragraph">
              <wp:posOffset>71120</wp:posOffset>
            </wp:positionV>
            <wp:extent cx="1140460" cy="866140"/>
            <wp:effectExtent l="0" t="0" r="2540" b="0"/>
            <wp:wrapTight wrapText="bothSides">
              <wp:wrapPolygon edited="0">
                <wp:start x="0" y="0"/>
                <wp:lineTo x="0" y="20903"/>
                <wp:lineTo x="21287" y="20903"/>
                <wp:lineTo x="21287" y="0"/>
                <wp:lineTo x="0" y="0"/>
              </wp:wrapPolygon>
            </wp:wrapTight>
            <wp:docPr id="8" name="Image 8" descr="LogoUnionEuropeQuadri bureaut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nionEuropeQuadri bureautiqu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0460" cy="8661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117F3">
        <w:rPr>
          <w:rFonts w:ascii="Times New Roman" w:hAnsi="Times New Roman"/>
          <w:caps/>
          <w:color w:val="FFFFFF" w:themeColor="background1"/>
          <w:szCs w:val="22"/>
        </w:rPr>
        <w:t>_</w:t>
      </w:r>
    </w:p>
    <w:p w14:paraId="3AE50509" w14:textId="77777777" w:rsidR="00A117F3" w:rsidRPr="00A117F3" w:rsidRDefault="00A117F3" w:rsidP="00A117F3">
      <w:pPr>
        <w:jc w:val="center"/>
        <w:rPr>
          <w:rFonts w:ascii="Times New Roman" w:hAnsi="Times New Roman"/>
          <w:caps/>
          <w:sz w:val="22"/>
          <w:szCs w:val="22"/>
        </w:rPr>
      </w:pPr>
    </w:p>
    <w:p w14:paraId="02E30AB1" w14:textId="57A3B00B" w:rsidR="00A117F3" w:rsidRPr="00A117F3" w:rsidRDefault="00A117F3" w:rsidP="00A117F3">
      <w:pPr>
        <w:spacing w:line="288" w:lineRule="auto"/>
        <w:ind w:left="2268" w:right="566"/>
        <w:jc w:val="center"/>
        <w:rPr>
          <w:rFonts w:ascii="Times New Roman" w:hAnsi="Times New Roman"/>
          <w:b/>
          <w:kern w:val="24"/>
          <w:sz w:val="24"/>
          <w:szCs w:val="20"/>
        </w:rPr>
      </w:pPr>
    </w:p>
    <w:p w14:paraId="5B1DE18B" w14:textId="77777777" w:rsidR="00A117F3" w:rsidRPr="00A117F3" w:rsidRDefault="00A117F3" w:rsidP="00A117F3">
      <w:pPr>
        <w:spacing w:line="288" w:lineRule="auto"/>
        <w:ind w:left="2160" w:right="566"/>
        <w:jc w:val="center"/>
        <w:rPr>
          <w:rFonts w:ascii="Times New Roman" w:hAnsi="Times New Roman"/>
          <w:b/>
          <w:kern w:val="24"/>
          <w:sz w:val="22"/>
          <w:szCs w:val="20"/>
        </w:rPr>
      </w:pPr>
    </w:p>
    <w:p w14:paraId="732EF7B3" w14:textId="77777777" w:rsidR="00A117F3" w:rsidRDefault="00A117F3" w:rsidP="00A117F3">
      <w:pPr>
        <w:jc w:val="center"/>
        <w:rPr>
          <w:rFonts w:ascii="Times New Roman" w:hAnsi="Times New Roman"/>
          <w:b/>
          <w:kern w:val="24"/>
          <w:sz w:val="22"/>
          <w:szCs w:val="20"/>
        </w:rPr>
      </w:pPr>
    </w:p>
    <w:p w14:paraId="73EDD7FE" w14:textId="77777777" w:rsidR="00A117F3" w:rsidRPr="00A117F3" w:rsidRDefault="00A117F3" w:rsidP="00A117F3">
      <w:pPr>
        <w:jc w:val="center"/>
        <w:rPr>
          <w:rFonts w:ascii="Times New Roman" w:hAnsi="Times New Roman"/>
          <w:b/>
          <w:caps/>
          <w:sz w:val="14"/>
          <w:szCs w:val="22"/>
        </w:rPr>
      </w:pPr>
    </w:p>
    <w:p w14:paraId="5D4A1DBE" w14:textId="77777777" w:rsidR="00A117F3" w:rsidRPr="00A117F3" w:rsidRDefault="00A117F3" w:rsidP="00A117F3">
      <w:pPr>
        <w:rPr>
          <w:rFonts w:ascii="Times New Roman" w:hAnsi="Times New Roman"/>
          <w:b/>
          <w:caps/>
          <w:sz w:val="2"/>
          <w:szCs w:val="22"/>
        </w:rPr>
      </w:pPr>
      <w:r w:rsidRPr="00A117F3">
        <w:rPr>
          <w:rFonts w:ascii="Times New Roman" w:hAnsi="Times New Roman"/>
          <w:b/>
          <w:caps/>
          <w:sz w:val="14"/>
          <w:szCs w:val="22"/>
        </w:rPr>
        <w:t xml:space="preserve">   </w:t>
      </w:r>
      <w:r>
        <w:rPr>
          <w:rFonts w:ascii="Times New Roman" w:hAnsi="Times New Roman"/>
          <w:b/>
          <w:caps/>
          <w:sz w:val="14"/>
          <w:szCs w:val="22"/>
        </w:rPr>
        <w:t xml:space="preserve">    </w:t>
      </w:r>
      <w:r w:rsidRPr="00A117F3">
        <w:rPr>
          <w:rFonts w:ascii="Times New Roman" w:hAnsi="Times New Roman"/>
          <w:b/>
          <w:caps/>
          <w:sz w:val="14"/>
          <w:szCs w:val="22"/>
        </w:rPr>
        <w:t xml:space="preserve"> </w:t>
      </w:r>
    </w:p>
    <w:p w14:paraId="6BE19665" w14:textId="28E25FDA" w:rsidR="00A117F3" w:rsidRPr="00A117F3" w:rsidRDefault="00A117F3" w:rsidP="00A117F3">
      <w:pPr>
        <w:rPr>
          <w:rFonts w:ascii="Times New Roman" w:hAnsi="Times New Roman"/>
          <w:b/>
          <w:caps/>
          <w:sz w:val="14"/>
          <w:szCs w:val="22"/>
        </w:rPr>
      </w:pPr>
      <w:r w:rsidRPr="00A117F3">
        <w:rPr>
          <w:rFonts w:ascii="Times New Roman" w:hAnsi="Times New Roman"/>
          <w:b/>
          <w:caps/>
          <w:sz w:val="14"/>
          <w:szCs w:val="22"/>
        </w:rPr>
        <w:t xml:space="preserve">             Prefecture de la region guyane</w:t>
      </w:r>
    </w:p>
    <w:p w14:paraId="48539102" w14:textId="77777777" w:rsidR="00A117F3" w:rsidRDefault="00A117F3" w:rsidP="00A117F3">
      <w:pPr>
        <w:jc w:val="center"/>
        <w:rPr>
          <w:rFonts w:ascii="Times New Roman" w:hAnsi="Times New Roman"/>
          <w:caps/>
          <w:szCs w:val="22"/>
        </w:rPr>
      </w:pPr>
    </w:p>
    <w:p w14:paraId="7EFEF1E6" w14:textId="77777777" w:rsidR="00A117F3" w:rsidRPr="00A117F3" w:rsidRDefault="00A117F3" w:rsidP="00A117F3">
      <w:pPr>
        <w:jc w:val="center"/>
        <w:rPr>
          <w:rFonts w:ascii="Times New Roman" w:hAnsi="Times New Roman"/>
          <w:caps/>
          <w:sz w:val="22"/>
          <w:szCs w:val="22"/>
        </w:rPr>
      </w:pPr>
    </w:p>
    <w:p w14:paraId="1592F746" w14:textId="77777777" w:rsidR="00A117F3" w:rsidRPr="00A117F3" w:rsidRDefault="00A117F3" w:rsidP="00A117F3">
      <w:pPr>
        <w:jc w:val="center"/>
        <w:rPr>
          <w:rFonts w:ascii="Times New Roman" w:hAnsi="Times New Roman"/>
          <w:caps/>
          <w:sz w:val="22"/>
          <w:szCs w:val="22"/>
        </w:rPr>
      </w:pPr>
    </w:p>
    <w:p w14:paraId="4224EF81" w14:textId="77777777" w:rsidR="00A117F3" w:rsidRPr="00A117F3" w:rsidRDefault="00A117F3" w:rsidP="00A117F3">
      <w:pPr>
        <w:jc w:val="center"/>
        <w:rPr>
          <w:rFonts w:ascii="Times New Roman" w:hAnsi="Times New Roman"/>
          <w:caps/>
          <w:sz w:val="22"/>
          <w:szCs w:val="22"/>
        </w:rPr>
      </w:pPr>
    </w:p>
    <w:p w14:paraId="1E04EEBF" w14:textId="77777777" w:rsidR="00A117F3" w:rsidRPr="00A117F3" w:rsidRDefault="00A117F3" w:rsidP="00A117F3">
      <w:pPr>
        <w:autoSpaceDE w:val="0"/>
        <w:autoSpaceDN w:val="0"/>
        <w:adjustRightInd w:val="0"/>
        <w:ind w:left="2127" w:firstLine="709"/>
        <w:jc w:val="left"/>
        <w:rPr>
          <w:rFonts w:ascii="Times New Roman" w:hAnsi="Times New Roman"/>
          <w:b/>
          <w:bCs/>
          <w:sz w:val="32"/>
          <w:szCs w:val="28"/>
        </w:rPr>
      </w:pPr>
      <w:r w:rsidRPr="00A117F3">
        <w:rPr>
          <w:rFonts w:ascii="Times New Roman" w:hAnsi="Times New Roman"/>
          <w:b/>
          <w:bCs/>
          <w:sz w:val="32"/>
          <w:szCs w:val="28"/>
        </w:rPr>
        <w:t>POUVOIR ADJUDICATEUR</w:t>
      </w:r>
    </w:p>
    <w:p w14:paraId="68A6B6E2" w14:textId="77777777" w:rsidR="004D6946" w:rsidRPr="00A117F3" w:rsidRDefault="004D6946" w:rsidP="00A117F3">
      <w:pPr>
        <w:jc w:val="center"/>
        <w:rPr>
          <w:rFonts w:cs="Arial"/>
          <w:b/>
          <w:sz w:val="22"/>
          <w:szCs w:val="20"/>
        </w:rPr>
      </w:pPr>
    </w:p>
    <w:p w14:paraId="5EC2F509" w14:textId="77777777" w:rsidR="00030DE3" w:rsidRDefault="00030DE3" w:rsidP="00A117F3">
      <w:pPr>
        <w:jc w:val="center"/>
        <w:rPr>
          <w:rFonts w:cs="Arial"/>
          <w:b/>
          <w:sz w:val="22"/>
          <w:szCs w:val="20"/>
        </w:rPr>
      </w:pPr>
    </w:p>
    <w:p w14:paraId="26C1E374" w14:textId="77777777" w:rsidR="00A117F3" w:rsidRPr="002D79B8" w:rsidRDefault="00A117F3" w:rsidP="00A117F3">
      <w:pPr>
        <w:jc w:val="center"/>
        <w:rPr>
          <w:rFonts w:cs="Arial"/>
          <w:b/>
          <w:sz w:val="24"/>
          <w:szCs w:val="20"/>
        </w:rPr>
      </w:pPr>
      <w:bookmarkStart w:id="0" w:name="_GoBack"/>
    </w:p>
    <w:p w14:paraId="421F396E" w14:textId="77777777" w:rsidR="002D79B8" w:rsidRPr="002D79B8" w:rsidRDefault="002D79B8" w:rsidP="002D79B8">
      <w:pPr>
        <w:jc w:val="center"/>
        <w:rPr>
          <w:rFonts w:cs="Arial"/>
          <w:b/>
          <w:sz w:val="24"/>
          <w:szCs w:val="20"/>
        </w:rPr>
      </w:pPr>
      <w:r w:rsidRPr="002D79B8">
        <w:rPr>
          <w:rFonts w:cs="Arial"/>
          <w:b/>
          <w:sz w:val="24"/>
          <w:szCs w:val="20"/>
        </w:rPr>
        <w:t>DIECCTE Guyane</w:t>
      </w:r>
    </w:p>
    <w:p w14:paraId="42EAFAFE" w14:textId="77777777" w:rsidR="002D79B8" w:rsidRPr="002D79B8" w:rsidRDefault="002D79B8" w:rsidP="002D79B8">
      <w:pPr>
        <w:jc w:val="center"/>
        <w:rPr>
          <w:rFonts w:cs="Arial"/>
          <w:b/>
          <w:sz w:val="24"/>
          <w:szCs w:val="20"/>
        </w:rPr>
      </w:pPr>
    </w:p>
    <w:p w14:paraId="4BABA76F" w14:textId="77777777" w:rsidR="002D79B8" w:rsidRPr="002D79B8" w:rsidRDefault="002D79B8" w:rsidP="002D79B8">
      <w:pPr>
        <w:jc w:val="center"/>
        <w:rPr>
          <w:rFonts w:cs="Arial"/>
          <w:b/>
          <w:sz w:val="24"/>
          <w:szCs w:val="20"/>
        </w:rPr>
      </w:pPr>
      <w:r w:rsidRPr="002D79B8">
        <w:rPr>
          <w:rFonts w:cs="Arial"/>
          <w:b/>
          <w:sz w:val="24"/>
          <w:szCs w:val="20"/>
        </w:rPr>
        <w:t>859, rocade de Zéphir</w:t>
      </w:r>
    </w:p>
    <w:p w14:paraId="134319E7" w14:textId="77777777" w:rsidR="002D79B8" w:rsidRPr="002D79B8" w:rsidRDefault="002D79B8" w:rsidP="002D79B8">
      <w:pPr>
        <w:jc w:val="center"/>
        <w:rPr>
          <w:rFonts w:cs="Arial"/>
          <w:b/>
          <w:sz w:val="24"/>
          <w:szCs w:val="20"/>
        </w:rPr>
      </w:pPr>
      <w:r w:rsidRPr="002D79B8">
        <w:rPr>
          <w:rFonts w:cs="Arial"/>
          <w:b/>
          <w:sz w:val="24"/>
          <w:szCs w:val="20"/>
        </w:rPr>
        <w:t xml:space="preserve">CS 46009 </w:t>
      </w:r>
    </w:p>
    <w:p w14:paraId="10457ED3" w14:textId="77777777" w:rsidR="002D79B8" w:rsidRPr="002D79B8" w:rsidRDefault="002D79B8" w:rsidP="002D79B8">
      <w:pPr>
        <w:jc w:val="center"/>
        <w:rPr>
          <w:rFonts w:cs="Arial"/>
          <w:b/>
          <w:sz w:val="24"/>
          <w:szCs w:val="20"/>
        </w:rPr>
      </w:pPr>
      <w:r w:rsidRPr="002D79B8">
        <w:rPr>
          <w:rFonts w:cs="Arial"/>
          <w:b/>
          <w:sz w:val="24"/>
          <w:szCs w:val="20"/>
        </w:rPr>
        <w:t>97306 Cayenne</w:t>
      </w:r>
    </w:p>
    <w:p w14:paraId="551F1834" w14:textId="77777777" w:rsidR="002D79B8" w:rsidRPr="002D79B8" w:rsidRDefault="002D79B8" w:rsidP="002D79B8">
      <w:pPr>
        <w:jc w:val="center"/>
        <w:rPr>
          <w:rFonts w:cs="Arial"/>
          <w:b/>
          <w:sz w:val="24"/>
          <w:szCs w:val="20"/>
        </w:rPr>
      </w:pPr>
      <w:r w:rsidRPr="002D79B8">
        <w:rPr>
          <w:rFonts w:cs="Arial"/>
          <w:b/>
          <w:sz w:val="24"/>
          <w:szCs w:val="20"/>
        </w:rPr>
        <w:t>Téléphone : 05 94 29 54 31</w:t>
      </w:r>
    </w:p>
    <w:p w14:paraId="24F05B88" w14:textId="77777777" w:rsidR="002D79B8" w:rsidRPr="002D79B8" w:rsidRDefault="002D79B8" w:rsidP="002D79B8">
      <w:pPr>
        <w:jc w:val="center"/>
        <w:rPr>
          <w:rFonts w:cs="Arial"/>
          <w:b/>
          <w:sz w:val="24"/>
          <w:szCs w:val="20"/>
        </w:rPr>
      </w:pPr>
      <w:r w:rsidRPr="002D79B8">
        <w:rPr>
          <w:rFonts w:cs="Arial"/>
          <w:b/>
          <w:sz w:val="24"/>
          <w:szCs w:val="20"/>
        </w:rPr>
        <w:t>Télécopie : 05 94 29 53 66</w:t>
      </w:r>
    </w:p>
    <w:bookmarkEnd w:id="0"/>
    <w:p w14:paraId="33F445AD" w14:textId="77777777" w:rsidR="002D79B8" w:rsidRPr="002D79B8" w:rsidRDefault="002D79B8" w:rsidP="002D79B8">
      <w:pPr>
        <w:jc w:val="center"/>
        <w:rPr>
          <w:rFonts w:cs="Arial"/>
          <w:b/>
          <w:sz w:val="22"/>
          <w:szCs w:val="20"/>
        </w:rPr>
      </w:pPr>
    </w:p>
    <w:p w14:paraId="5C589730" w14:textId="77777777" w:rsidR="00A117F3" w:rsidRDefault="00A117F3" w:rsidP="00A117F3">
      <w:pPr>
        <w:jc w:val="center"/>
        <w:rPr>
          <w:rFonts w:cs="Arial"/>
          <w:b/>
          <w:sz w:val="22"/>
          <w:szCs w:val="20"/>
        </w:rPr>
      </w:pPr>
    </w:p>
    <w:p w14:paraId="783F3A8D" w14:textId="1A6CF155" w:rsidR="00030DE3" w:rsidRPr="00A117F3" w:rsidRDefault="00030DE3" w:rsidP="00A117F3">
      <w:pPr>
        <w:jc w:val="center"/>
        <w:rPr>
          <w:sz w:val="22"/>
        </w:rPr>
      </w:pPr>
    </w:p>
    <w:p w14:paraId="2CB61CB9" w14:textId="357728DA" w:rsidR="00030DE3" w:rsidRPr="00A117F3" w:rsidRDefault="00030DE3" w:rsidP="00A117F3">
      <w:pPr>
        <w:spacing w:after="30"/>
        <w:ind w:left="115"/>
        <w:jc w:val="center"/>
        <w:rPr>
          <w:sz w:val="24"/>
        </w:rPr>
      </w:pPr>
      <w:r w:rsidRPr="00A117F3">
        <w:rPr>
          <w:rFonts w:ascii="Times New Roman" w:hAnsi="Times New Roman"/>
          <w:b/>
          <w:sz w:val="32"/>
        </w:rPr>
        <w:t>CAHIER DES CLAUSES ADMINISTRATIVES PARTICULIERES</w:t>
      </w:r>
    </w:p>
    <w:p w14:paraId="6178B574" w14:textId="376715BA" w:rsidR="00030DE3" w:rsidRPr="00A117F3" w:rsidRDefault="00030DE3" w:rsidP="00A117F3">
      <w:pPr>
        <w:jc w:val="center"/>
        <w:rPr>
          <w:sz w:val="32"/>
        </w:rPr>
      </w:pPr>
    </w:p>
    <w:p w14:paraId="17934374" w14:textId="77777777" w:rsidR="00A117F3" w:rsidRPr="00A117F3" w:rsidRDefault="00A117F3" w:rsidP="00A117F3">
      <w:pPr>
        <w:jc w:val="center"/>
        <w:rPr>
          <w:sz w:val="28"/>
        </w:rPr>
      </w:pPr>
    </w:p>
    <w:p w14:paraId="231608C8" w14:textId="77777777" w:rsidR="00A117F3" w:rsidRPr="00A117F3" w:rsidRDefault="00A117F3" w:rsidP="00A117F3">
      <w:pPr>
        <w:jc w:val="center"/>
        <w:rPr>
          <w:sz w:val="28"/>
        </w:rPr>
      </w:pPr>
    </w:p>
    <w:p w14:paraId="6ED61195" w14:textId="08B954F1" w:rsidR="00030DE3" w:rsidRPr="00A117F3" w:rsidRDefault="004D6946" w:rsidP="00A117F3">
      <w:pPr>
        <w:spacing w:line="238" w:lineRule="auto"/>
        <w:ind w:right="-15"/>
        <w:jc w:val="center"/>
        <w:rPr>
          <w:sz w:val="22"/>
        </w:rPr>
      </w:pPr>
      <w:r w:rsidRPr="00A117F3">
        <w:rPr>
          <w:rFonts w:ascii="Times New Roman" w:hAnsi="Times New Roman"/>
          <w:b/>
          <w:sz w:val="24"/>
        </w:rPr>
        <w:t>MARCHE N° DIECCTE-FSE-</w:t>
      </w:r>
      <w:r w:rsidR="006E0145" w:rsidRPr="00A117F3">
        <w:rPr>
          <w:rFonts w:ascii="Times New Roman" w:hAnsi="Times New Roman"/>
          <w:b/>
          <w:sz w:val="24"/>
        </w:rPr>
        <w:t>1-</w:t>
      </w:r>
      <w:r w:rsidRPr="00A117F3">
        <w:rPr>
          <w:rFonts w:ascii="Times New Roman" w:hAnsi="Times New Roman"/>
          <w:b/>
          <w:sz w:val="24"/>
        </w:rPr>
        <w:t>2017</w:t>
      </w:r>
      <w:r w:rsidR="006E0145" w:rsidRPr="00A117F3">
        <w:rPr>
          <w:rFonts w:ascii="Times New Roman" w:hAnsi="Times New Roman"/>
          <w:b/>
          <w:sz w:val="24"/>
        </w:rPr>
        <w:t>/05</w:t>
      </w:r>
    </w:p>
    <w:p w14:paraId="256D774B" w14:textId="48FC6942" w:rsidR="00030DE3" w:rsidRPr="00A117F3" w:rsidRDefault="00030DE3" w:rsidP="00A117F3">
      <w:pPr>
        <w:jc w:val="center"/>
        <w:rPr>
          <w:sz w:val="22"/>
        </w:rPr>
      </w:pPr>
    </w:p>
    <w:p w14:paraId="15FFACED" w14:textId="69FBFFA7" w:rsidR="00030DE3" w:rsidRPr="00A117F3" w:rsidRDefault="00A117F3" w:rsidP="00A117F3">
      <w:pPr>
        <w:ind w:right="161"/>
        <w:jc w:val="center"/>
        <w:rPr>
          <w:sz w:val="22"/>
        </w:rPr>
      </w:pPr>
      <w:r>
        <w:rPr>
          <w:rFonts w:ascii="Times New Roman" w:hAnsi="Times New Roman"/>
          <w:b/>
          <w:sz w:val="24"/>
        </w:rPr>
        <w:t>R</w:t>
      </w:r>
      <w:r w:rsidR="00030DE3" w:rsidRPr="00A117F3">
        <w:rPr>
          <w:rFonts w:ascii="Times New Roman" w:hAnsi="Times New Roman"/>
          <w:b/>
          <w:sz w:val="24"/>
        </w:rPr>
        <w:t>elatif à l’achat de prestations d’appui technique à la gestion du</w:t>
      </w:r>
      <w:r w:rsidRPr="00A117F3">
        <w:rPr>
          <w:rFonts w:ascii="Times New Roman" w:hAnsi="Times New Roman"/>
          <w:b/>
          <w:sz w:val="24"/>
        </w:rPr>
        <w:t xml:space="preserve"> </w:t>
      </w:r>
      <w:r w:rsidR="00030DE3" w:rsidRPr="00A117F3">
        <w:rPr>
          <w:rFonts w:ascii="Times New Roman" w:hAnsi="Times New Roman"/>
          <w:b/>
          <w:sz w:val="24"/>
        </w:rPr>
        <w:t>Programme Opérati</w:t>
      </w:r>
      <w:r w:rsidR="00B87916" w:rsidRPr="00A117F3">
        <w:rPr>
          <w:rFonts w:ascii="Times New Roman" w:hAnsi="Times New Roman"/>
          <w:b/>
          <w:sz w:val="24"/>
        </w:rPr>
        <w:t>onnel FSE Guyane Etat-2014-2020</w:t>
      </w:r>
      <w:r w:rsidRPr="00A117F3">
        <w:rPr>
          <w:rFonts w:ascii="Times New Roman" w:hAnsi="Times New Roman"/>
          <w:b/>
          <w:sz w:val="24"/>
        </w:rPr>
        <w:t xml:space="preserve"> </w:t>
      </w:r>
      <w:r w:rsidR="00B87916" w:rsidRPr="00A117F3">
        <w:rPr>
          <w:rFonts w:ascii="Times New Roman" w:hAnsi="Times New Roman"/>
          <w:b/>
          <w:sz w:val="24"/>
        </w:rPr>
        <w:t>pour le compte de</w:t>
      </w:r>
      <w:r w:rsidR="00030DE3" w:rsidRPr="00A117F3">
        <w:rPr>
          <w:rFonts w:ascii="Times New Roman" w:hAnsi="Times New Roman"/>
          <w:b/>
          <w:sz w:val="24"/>
        </w:rPr>
        <w:t xml:space="preserve"> la </w:t>
      </w:r>
      <w:r w:rsidR="004D6946" w:rsidRPr="00A117F3">
        <w:rPr>
          <w:rFonts w:ascii="Times New Roman" w:hAnsi="Times New Roman"/>
          <w:b/>
          <w:sz w:val="24"/>
        </w:rPr>
        <w:t>DIECCTE Guyane</w:t>
      </w:r>
    </w:p>
    <w:p w14:paraId="0C99CE7A" w14:textId="48C9F37C" w:rsidR="00030DE3" w:rsidRPr="00A117F3" w:rsidRDefault="00030DE3" w:rsidP="00A117F3">
      <w:pPr>
        <w:spacing w:after="101"/>
        <w:ind w:left="2242"/>
        <w:jc w:val="center"/>
        <w:rPr>
          <w:rFonts w:ascii="Times New Roman" w:hAnsi="Times New Roman"/>
          <w:i/>
          <w:sz w:val="24"/>
        </w:rPr>
      </w:pPr>
    </w:p>
    <w:p w14:paraId="0392D1A6" w14:textId="77777777" w:rsidR="00030DE3" w:rsidRPr="00A117F3" w:rsidRDefault="00030DE3" w:rsidP="00A117F3">
      <w:pPr>
        <w:spacing w:after="101"/>
        <w:ind w:left="2242"/>
        <w:jc w:val="center"/>
        <w:rPr>
          <w:rFonts w:ascii="Times New Roman" w:hAnsi="Times New Roman"/>
          <w:i/>
          <w:sz w:val="24"/>
        </w:rPr>
      </w:pPr>
    </w:p>
    <w:p w14:paraId="3281910A" w14:textId="77777777" w:rsidR="00030DE3" w:rsidRDefault="00030DE3" w:rsidP="00A117F3">
      <w:pPr>
        <w:spacing w:after="101"/>
        <w:ind w:left="2242"/>
        <w:jc w:val="center"/>
        <w:rPr>
          <w:rFonts w:ascii="Times New Roman" w:hAnsi="Times New Roman"/>
          <w:i/>
          <w:sz w:val="22"/>
        </w:rPr>
      </w:pPr>
    </w:p>
    <w:p w14:paraId="2FA60E44" w14:textId="77777777" w:rsidR="00030DE3" w:rsidRDefault="00030DE3" w:rsidP="00A117F3">
      <w:pPr>
        <w:spacing w:after="101"/>
        <w:ind w:left="2242"/>
        <w:jc w:val="center"/>
        <w:rPr>
          <w:rFonts w:ascii="Times New Roman" w:hAnsi="Times New Roman"/>
          <w:i/>
          <w:sz w:val="22"/>
        </w:rPr>
      </w:pPr>
    </w:p>
    <w:p w14:paraId="107E142F" w14:textId="77777777" w:rsidR="00030DE3" w:rsidRDefault="00030DE3" w:rsidP="00A117F3">
      <w:pPr>
        <w:spacing w:after="101"/>
        <w:ind w:left="2242"/>
        <w:jc w:val="center"/>
        <w:rPr>
          <w:rFonts w:ascii="Times New Roman" w:hAnsi="Times New Roman"/>
          <w:i/>
          <w:sz w:val="22"/>
        </w:rPr>
      </w:pPr>
    </w:p>
    <w:p w14:paraId="71FB2B10" w14:textId="77777777" w:rsidR="00A117F3" w:rsidRDefault="00A117F3" w:rsidP="00A117F3">
      <w:pPr>
        <w:spacing w:after="101"/>
        <w:ind w:left="2242"/>
        <w:jc w:val="center"/>
        <w:rPr>
          <w:rFonts w:ascii="Times New Roman" w:hAnsi="Times New Roman"/>
          <w:i/>
          <w:sz w:val="22"/>
        </w:rPr>
      </w:pPr>
    </w:p>
    <w:p w14:paraId="4BB00204" w14:textId="77777777" w:rsidR="00A117F3" w:rsidRDefault="00A117F3" w:rsidP="00A117F3">
      <w:pPr>
        <w:spacing w:after="101"/>
        <w:ind w:left="2242"/>
        <w:jc w:val="center"/>
        <w:rPr>
          <w:rFonts w:ascii="Times New Roman" w:hAnsi="Times New Roman"/>
          <w:i/>
          <w:sz w:val="22"/>
        </w:rPr>
      </w:pPr>
    </w:p>
    <w:p w14:paraId="112E5676" w14:textId="77777777" w:rsidR="00A117F3" w:rsidRDefault="00A117F3" w:rsidP="00A117F3">
      <w:pPr>
        <w:spacing w:after="101"/>
        <w:ind w:left="2242"/>
        <w:jc w:val="center"/>
        <w:rPr>
          <w:rFonts w:ascii="Times New Roman" w:hAnsi="Times New Roman"/>
          <w:i/>
          <w:sz w:val="22"/>
        </w:rPr>
      </w:pPr>
    </w:p>
    <w:p w14:paraId="5235790D" w14:textId="77777777" w:rsidR="00030DE3" w:rsidRDefault="00030DE3" w:rsidP="00A117F3">
      <w:pPr>
        <w:spacing w:after="101"/>
        <w:ind w:left="2242"/>
        <w:jc w:val="center"/>
        <w:rPr>
          <w:rFonts w:ascii="Times New Roman" w:hAnsi="Times New Roman"/>
          <w:i/>
          <w:sz w:val="22"/>
        </w:rPr>
      </w:pPr>
    </w:p>
    <w:p w14:paraId="6F99FD4B" w14:textId="1B495801" w:rsidR="004D6946" w:rsidRDefault="00030DE3" w:rsidP="00A117F3">
      <w:pPr>
        <w:tabs>
          <w:tab w:val="left" w:pos="9072"/>
        </w:tabs>
        <w:spacing w:line="336" w:lineRule="auto"/>
        <w:jc w:val="center"/>
        <w:rPr>
          <w:rFonts w:ascii="Times New Roman" w:hAnsi="Times New Roman"/>
          <w:i/>
          <w:sz w:val="24"/>
        </w:rPr>
      </w:pPr>
      <w:r>
        <w:rPr>
          <w:rFonts w:ascii="Times New Roman" w:hAnsi="Times New Roman"/>
          <w:i/>
          <w:sz w:val="24"/>
        </w:rPr>
        <w:t>Le présent CCAP comprend 1</w:t>
      </w:r>
      <w:r w:rsidR="00A117F3">
        <w:rPr>
          <w:rFonts w:ascii="Times New Roman" w:hAnsi="Times New Roman"/>
          <w:i/>
          <w:sz w:val="24"/>
        </w:rPr>
        <w:t>4</w:t>
      </w:r>
      <w:r>
        <w:rPr>
          <w:rFonts w:ascii="Times New Roman" w:hAnsi="Times New Roman"/>
          <w:i/>
          <w:sz w:val="24"/>
        </w:rPr>
        <w:t xml:space="preserve"> pages</w:t>
      </w:r>
    </w:p>
    <w:p w14:paraId="1A6C4C69" w14:textId="77777777" w:rsidR="00E62BBF" w:rsidRDefault="00E62BBF" w:rsidP="00A117F3">
      <w:pPr>
        <w:pStyle w:val="Titre1"/>
        <w:jc w:val="center"/>
        <w:rPr>
          <w:rFonts w:ascii="Times New Roman" w:hAnsi="Times New Roman"/>
          <w:sz w:val="24"/>
          <w:szCs w:val="24"/>
        </w:rPr>
      </w:pPr>
    </w:p>
    <w:p w14:paraId="34DEF294" w14:textId="77777777" w:rsidR="00A117F3" w:rsidRPr="00A117F3" w:rsidRDefault="00A117F3" w:rsidP="00A117F3">
      <w:pPr>
        <w:rPr>
          <w:lang w:eastAsia="en-US"/>
        </w:rPr>
      </w:pPr>
    </w:p>
    <w:p w14:paraId="47BC295E" w14:textId="5E6FE31C" w:rsidR="00A117F3" w:rsidRDefault="00A117F3">
      <w:pPr>
        <w:jc w:val="left"/>
        <w:rPr>
          <w:rFonts w:ascii="Times New Roman" w:hAnsi="Times New Roman"/>
          <w:b/>
          <w:caps/>
          <w:sz w:val="24"/>
          <w:lang w:eastAsia="en-US"/>
        </w:rPr>
      </w:pPr>
      <w:r>
        <w:rPr>
          <w:rFonts w:ascii="Times New Roman" w:hAnsi="Times New Roman"/>
          <w:sz w:val="24"/>
        </w:rPr>
        <w:br w:type="page"/>
      </w:r>
    </w:p>
    <w:p w14:paraId="47E428EF" w14:textId="77777777" w:rsidR="00E62BBF" w:rsidRDefault="00E62BBF" w:rsidP="00005735">
      <w:pPr>
        <w:pStyle w:val="Titre1"/>
        <w:jc w:val="center"/>
        <w:rPr>
          <w:rFonts w:ascii="Times New Roman" w:hAnsi="Times New Roman"/>
          <w:sz w:val="24"/>
          <w:szCs w:val="24"/>
        </w:rPr>
      </w:pPr>
      <w:bookmarkStart w:id="1" w:name="_Toc482880526"/>
      <w:r>
        <w:rPr>
          <w:rFonts w:ascii="Times New Roman" w:hAnsi="Times New Roman"/>
          <w:sz w:val="24"/>
          <w:szCs w:val="24"/>
        </w:rPr>
        <w:lastRenderedPageBreak/>
        <w:t>SOMMAIRE</w:t>
      </w:r>
      <w:bookmarkEnd w:id="1"/>
    </w:p>
    <w:p w14:paraId="2F1B7D55" w14:textId="77777777" w:rsidR="00F324C5" w:rsidRDefault="00435C4D">
      <w:pPr>
        <w:pStyle w:val="TM1"/>
        <w:rPr>
          <w:rFonts w:asciiTheme="minorHAnsi" w:eastAsiaTheme="minorEastAsia" w:hAnsiTheme="minorHAnsi" w:cstheme="minorBidi"/>
          <w:b w:val="0"/>
          <w:bCs w:val="0"/>
          <w:caps w:val="0"/>
          <w:noProof/>
          <w:sz w:val="22"/>
          <w:szCs w:val="22"/>
        </w:rPr>
      </w:pPr>
      <w:r>
        <w:rPr>
          <w:rFonts w:ascii="Times New Roman" w:hAnsi="Times New Roman"/>
          <w:sz w:val="24"/>
          <w:szCs w:val="24"/>
        </w:rPr>
        <w:fldChar w:fldCharType="begin"/>
      </w:r>
      <w:r w:rsidR="00017129">
        <w:rPr>
          <w:rFonts w:ascii="Times New Roman" w:hAnsi="Times New Roman"/>
          <w:sz w:val="24"/>
          <w:szCs w:val="24"/>
        </w:rPr>
        <w:instrText xml:space="preserve"> TOC \o "1-3" \h \z \u </w:instrText>
      </w:r>
      <w:r>
        <w:rPr>
          <w:rFonts w:ascii="Times New Roman" w:hAnsi="Times New Roman"/>
          <w:sz w:val="24"/>
          <w:szCs w:val="24"/>
        </w:rPr>
        <w:fldChar w:fldCharType="separate"/>
      </w:r>
      <w:hyperlink w:anchor="_Toc482880526" w:history="1">
        <w:r w:rsidR="00F324C5" w:rsidRPr="00193475">
          <w:rPr>
            <w:rStyle w:val="Lienhypertexte"/>
            <w:rFonts w:ascii="Times New Roman" w:hAnsi="Times New Roman"/>
            <w:noProof/>
          </w:rPr>
          <w:t>SOMMAIRE</w:t>
        </w:r>
        <w:r w:rsidR="00F324C5">
          <w:rPr>
            <w:noProof/>
            <w:webHidden/>
          </w:rPr>
          <w:tab/>
        </w:r>
        <w:r w:rsidR="00F324C5">
          <w:rPr>
            <w:noProof/>
            <w:webHidden/>
          </w:rPr>
          <w:fldChar w:fldCharType="begin"/>
        </w:r>
        <w:r w:rsidR="00F324C5">
          <w:rPr>
            <w:noProof/>
            <w:webHidden/>
          </w:rPr>
          <w:instrText xml:space="preserve"> PAGEREF _Toc482880526 \h </w:instrText>
        </w:r>
        <w:r w:rsidR="00F324C5">
          <w:rPr>
            <w:noProof/>
            <w:webHidden/>
          </w:rPr>
        </w:r>
        <w:r w:rsidR="00F324C5">
          <w:rPr>
            <w:noProof/>
            <w:webHidden/>
          </w:rPr>
          <w:fldChar w:fldCharType="separate"/>
        </w:r>
        <w:r w:rsidR="002D79B8">
          <w:rPr>
            <w:noProof/>
            <w:webHidden/>
          </w:rPr>
          <w:t>2</w:t>
        </w:r>
        <w:r w:rsidR="00F324C5">
          <w:rPr>
            <w:noProof/>
            <w:webHidden/>
          </w:rPr>
          <w:fldChar w:fldCharType="end"/>
        </w:r>
      </w:hyperlink>
    </w:p>
    <w:p w14:paraId="4CA3EF88"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27" w:history="1">
        <w:r w:rsidRPr="00193475">
          <w:rPr>
            <w:rStyle w:val="Lienhypertexte"/>
            <w:rFonts w:ascii="Times New Roman" w:hAnsi="Times New Roman"/>
            <w:noProof/>
          </w:rPr>
          <w:t>Article 1 - Objet et caractéristiques du marché</w:t>
        </w:r>
        <w:r>
          <w:rPr>
            <w:noProof/>
            <w:webHidden/>
          </w:rPr>
          <w:tab/>
        </w:r>
        <w:r>
          <w:rPr>
            <w:noProof/>
            <w:webHidden/>
          </w:rPr>
          <w:fldChar w:fldCharType="begin"/>
        </w:r>
        <w:r>
          <w:rPr>
            <w:noProof/>
            <w:webHidden/>
          </w:rPr>
          <w:instrText xml:space="preserve"> PAGEREF _Toc482880527 \h </w:instrText>
        </w:r>
        <w:r>
          <w:rPr>
            <w:noProof/>
            <w:webHidden/>
          </w:rPr>
        </w:r>
        <w:r>
          <w:rPr>
            <w:noProof/>
            <w:webHidden/>
          </w:rPr>
          <w:fldChar w:fldCharType="separate"/>
        </w:r>
        <w:r w:rsidR="002D79B8">
          <w:rPr>
            <w:noProof/>
            <w:webHidden/>
          </w:rPr>
          <w:t>2</w:t>
        </w:r>
        <w:r>
          <w:rPr>
            <w:noProof/>
            <w:webHidden/>
          </w:rPr>
          <w:fldChar w:fldCharType="end"/>
        </w:r>
      </w:hyperlink>
    </w:p>
    <w:p w14:paraId="48292373" w14:textId="77777777" w:rsidR="00F324C5" w:rsidRDefault="00F324C5">
      <w:pPr>
        <w:pStyle w:val="TM2"/>
        <w:rPr>
          <w:rFonts w:asciiTheme="minorHAnsi" w:eastAsiaTheme="minorEastAsia" w:hAnsiTheme="minorHAnsi" w:cstheme="minorBidi"/>
          <w:smallCaps w:val="0"/>
          <w:noProof/>
          <w:sz w:val="22"/>
          <w:szCs w:val="22"/>
        </w:rPr>
      </w:pPr>
      <w:hyperlink w:anchor="_Toc482880528" w:history="1">
        <w:r w:rsidRPr="00193475">
          <w:rPr>
            <w:rStyle w:val="Lienhypertexte"/>
            <w:rFonts w:ascii="Times New Roman" w:hAnsi="Times New Roman"/>
            <w:noProof/>
          </w:rPr>
          <w:t>1.1</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Objet</w:t>
        </w:r>
        <w:r>
          <w:rPr>
            <w:noProof/>
            <w:webHidden/>
          </w:rPr>
          <w:tab/>
        </w:r>
        <w:r>
          <w:rPr>
            <w:noProof/>
            <w:webHidden/>
          </w:rPr>
          <w:fldChar w:fldCharType="begin"/>
        </w:r>
        <w:r>
          <w:rPr>
            <w:noProof/>
            <w:webHidden/>
          </w:rPr>
          <w:instrText xml:space="preserve"> PAGEREF _Toc482880528 \h </w:instrText>
        </w:r>
        <w:r>
          <w:rPr>
            <w:noProof/>
            <w:webHidden/>
          </w:rPr>
        </w:r>
        <w:r>
          <w:rPr>
            <w:noProof/>
            <w:webHidden/>
          </w:rPr>
          <w:fldChar w:fldCharType="separate"/>
        </w:r>
        <w:r w:rsidR="002D79B8">
          <w:rPr>
            <w:noProof/>
            <w:webHidden/>
          </w:rPr>
          <w:t>3</w:t>
        </w:r>
        <w:r>
          <w:rPr>
            <w:noProof/>
            <w:webHidden/>
          </w:rPr>
          <w:fldChar w:fldCharType="end"/>
        </w:r>
      </w:hyperlink>
    </w:p>
    <w:p w14:paraId="6D41D3F5" w14:textId="77777777" w:rsidR="00F324C5" w:rsidRDefault="00F324C5">
      <w:pPr>
        <w:pStyle w:val="TM2"/>
        <w:rPr>
          <w:rFonts w:asciiTheme="minorHAnsi" w:eastAsiaTheme="minorEastAsia" w:hAnsiTheme="minorHAnsi" w:cstheme="minorBidi"/>
          <w:smallCaps w:val="0"/>
          <w:noProof/>
          <w:sz w:val="22"/>
          <w:szCs w:val="22"/>
        </w:rPr>
      </w:pPr>
      <w:hyperlink w:anchor="_Toc482880529" w:history="1">
        <w:r w:rsidRPr="00193475">
          <w:rPr>
            <w:rStyle w:val="Lienhypertexte"/>
            <w:rFonts w:ascii="Times New Roman" w:hAnsi="Times New Roman"/>
            <w:noProof/>
          </w:rPr>
          <w:t>1.2</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Etendue de la consultation</w:t>
        </w:r>
        <w:r>
          <w:rPr>
            <w:noProof/>
            <w:webHidden/>
          </w:rPr>
          <w:tab/>
        </w:r>
        <w:r>
          <w:rPr>
            <w:noProof/>
            <w:webHidden/>
          </w:rPr>
          <w:fldChar w:fldCharType="begin"/>
        </w:r>
        <w:r>
          <w:rPr>
            <w:noProof/>
            <w:webHidden/>
          </w:rPr>
          <w:instrText xml:space="preserve"> PAGEREF _Toc482880529 \h </w:instrText>
        </w:r>
        <w:r>
          <w:rPr>
            <w:noProof/>
            <w:webHidden/>
          </w:rPr>
        </w:r>
        <w:r>
          <w:rPr>
            <w:noProof/>
            <w:webHidden/>
          </w:rPr>
          <w:fldChar w:fldCharType="separate"/>
        </w:r>
        <w:r w:rsidR="002D79B8">
          <w:rPr>
            <w:noProof/>
            <w:webHidden/>
          </w:rPr>
          <w:t>3</w:t>
        </w:r>
        <w:r>
          <w:rPr>
            <w:noProof/>
            <w:webHidden/>
          </w:rPr>
          <w:fldChar w:fldCharType="end"/>
        </w:r>
      </w:hyperlink>
    </w:p>
    <w:p w14:paraId="116D4E66" w14:textId="77777777" w:rsidR="00F324C5" w:rsidRDefault="00F324C5">
      <w:pPr>
        <w:pStyle w:val="TM2"/>
        <w:rPr>
          <w:rFonts w:asciiTheme="minorHAnsi" w:eastAsiaTheme="minorEastAsia" w:hAnsiTheme="minorHAnsi" w:cstheme="minorBidi"/>
          <w:smallCaps w:val="0"/>
          <w:noProof/>
          <w:sz w:val="22"/>
          <w:szCs w:val="22"/>
        </w:rPr>
      </w:pPr>
      <w:hyperlink w:anchor="_Toc482880530" w:history="1">
        <w:r w:rsidRPr="00193475">
          <w:rPr>
            <w:rStyle w:val="Lienhypertexte"/>
            <w:rFonts w:ascii="Times New Roman" w:hAnsi="Times New Roman"/>
            <w:noProof/>
          </w:rPr>
          <w:t>1.3</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Décomposition en tranches et/ou lots</w:t>
        </w:r>
        <w:r>
          <w:rPr>
            <w:noProof/>
            <w:webHidden/>
          </w:rPr>
          <w:tab/>
        </w:r>
        <w:r>
          <w:rPr>
            <w:noProof/>
            <w:webHidden/>
          </w:rPr>
          <w:fldChar w:fldCharType="begin"/>
        </w:r>
        <w:r>
          <w:rPr>
            <w:noProof/>
            <w:webHidden/>
          </w:rPr>
          <w:instrText xml:space="preserve"> PAGEREF _Toc482880530 \h </w:instrText>
        </w:r>
        <w:r>
          <w:rPr>
            <w:noProof/>
            <w:webHidden/>
          </w:rPr>
        </w:r>
        <w:r>
          <w:rPr>
            <w:noProof/>
            <w:webHidden/>
          </w:rPr>
          <w:fldChar w:fldCharType="separate"/>
        </w:r>
        <w:r w:rsidR="002D79B8">
          <w:rPr>
            <w:noProof/>
            <w:webHidden/>
          </w:rPr>
          <w:t>3</w:t>
        </w:r>
        <w:r>
          <w:rPr>
            <w:noProof/>
            <w:webHidden/>
          </w:rPr>
          <w:fldChar w:fldCharType="end"/>
        </w:r>
      </w:hyperlink>
    </w:p>
    <w:p w14:paraId="29656437" w14:textId="77777777" w:rsidR="00F324C5" w:rsidRDefault="00F324C5">
      <w:pPr>
        <w:pStyle w:val="TM2"/>
        <w:rPr>
          <w:rFonts w:asciiTheme="minorHAnsi" w:eastAsiaTheme="minorEastAsia" w:hAnsiTheme="minorHAnsi" w:cstheme="minorBidi"/>
          <w:smallCaps w:val="0"/>
          <w:noProof/>
          <w:sz w:val="22"/>
          <w:szCs w:val="22"/>
        </w:rPr>
      </w:pPr>
      <w:hyperlink w:anchor="_Toc482880531" w:history="1">
        <w:r w:rsidRPr="00193475">
          <w:rPr>
            <w:rStyle w:val="Lienhypertexte"/>
            <w:rFonts w:ascii="Times New Roman" w:hAnsi="Times New Roman"/>
            <w:noProof/>
          </w:rPr>
          <w:t>1.4</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Forme du marché</w:t>
        </w:r>
        <w:r>
          <w:rPr>
            <w:noProof/>
            <w:webHidden/>
          </w:rPr>
          <w:tab/>
        </w:r>
        <w:r>
          <w:rPr>
            <w:noProof/>
            <w:webHidden/>
          </w:rPr>
          <w:fldChar w:fldCharType="begin"/>
        </w:r>
        <w:r>
          <w:rPr>
            <w:noProof/>
            <w:webHidden/>
          </w:rPr>
          <w:instrText xml:space="preserve"> PAGEREF _Toc482880531 \h </w:instrText>
        </w:r>
        <w:r>
          <w:rPr>
            <w:noProof/>
            <w:webHidden/>
          </w:rPr>
        </w:r>
        <w:r>
          <w:rPr>
            <w:noProof/>
            <w:webHidden/>
          </w:rPr>
          <w:fldChar w:fldCharType="separate"/>
        </w:r>
        <w:r w:rsidR="002D79B8">
          <w:rPr>
            <w:noProof/>
            <w:webHidden/>
          </w:rPr>
          <w:t>3</w:t>
        </w:r>
        <w:r>
          <w:rPr>
            <w:noProof/>
            <w:webHidden/>
          </w:rPr>
          <w:fldChar w:fldCharType="end"/>
        </w:r>
      </w:hyperlink>
    </w:p>
    <w:p w14:paraId="31C25E8F" w14:textId="77777777" w:rsidR="00F324C5" w:rsidRDefault="00F324C5">
      <w:pPr>
        <w:pStyle w:val="TM2"/>
        <w:rPr>
          <w:rFonts w:asciiTheme="minorHAnsi" w:eastAsiaTheme="minorEastAsia" w:hAnsiTheme="minorHAnsi" w:cstheme="minorBidi"/>
          <w:smallCaps w:val="0"/>
          <w:noProof/>
          <w:sz w:val="22"/>
          <w:szCs w:val="22"/>
        </w:rPr>
      </w:pPr>
      <w:hyperlink w:anchor="_Toc482880532" w:history="1">
        <w:r w:rsidRPr="00193475">
          <w:rPr>
            <w:rStyle w:val="Lienhypertexte"/>
            <w:rFonts w:ascii="Times New Roman" w:hAnsi="Times New Roman"/>
            <w:noProof/>
          </w:rPr>
          <w:t>1.5</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Nomenclature communautaire</w:t>
        </w:r>
        <w:r>
          <w:rPr>
            <w:noProof/>
            <w:webHidden/>
          </w:rPr>
          <w:tab/>
        </w:r>
        <w:r>
          <w:rPr>
            <w:noProof/>
            <w:webHidden/>
          </w:rPr>
          <w:fldChar w:fldCharType="begin"/>
        </w:r>
        <w:r>
          <w:rPr>
            <w:noProof/>
            <w:webHidden/>
          </w:rPr>
          <w:instrText xml:space="preserve"> PAGEREF _Toc482880532 \h </w:instrText>
        </w:r>
        <w:r>
          <w:rPr>
            <w:noProof/>
            <w:webHidden/>
          </w:rPr>
        </w:r>
        <w:r>
          <w:rPr>
            <w:noProof/>
            <w:webHidden/>
          </w:rPr>
          <w:fldChar w:fldCharType="separate"/>
        </w:r>
        <w:r w:rsidR="002D79B8">
          <w:rPr>
            <w:noProof/>
            <w:webHidden/>
          </w:rPr>
          <w:t>3</w:t>
        </w:r>
        <w:r>
          <w:rPr>
            <w:noProof/>
            <w:webHidden/>
          </w:rPr>
          <w:fldChar w:fldCharType="end"/>
        </w:r>
      </w:hyperlink>
    </w:p>
    <w:p w14:paraId="08B25FDB" w14:textId="77777777" w:rsidR="00F324C5" w:rsidRDefault="00F324C5">
      <w:pPr>
        <w:pStyle w:val="TM2"/>
        <w:rPr>
          <w:rFonts w:asciiTheme="minorHAnsi" w:eastAsiaTheme="minorEastAsia" w:hAnsiTheme="minorHAnsi" w:cstheme="minorBidi"/>
          <w:smallCaps w:val="0"/>
          <w:noProof/>
          <w:sz w:val="22"/>
          <w:szCs w:val="22"/>
        </w:rPr>
      </w:pPr>
      <w:hyperlink w:anchor="_Toc482880533" w:history="1">
        <w:r w:rsidRPr="00193475">
          <w:rPr>
            <w:rStyle w:val="Lienhypertexte"/>
            <w:rFonts w:ascii="Times New Roman" w:hAnsi="Times New Roman"/>
            <w:noProof/>
          </w:rPr>
          <w:t>1.6</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Durée du marché</w:t>
        </w:r>
        <w:r>
          <w:rPr>
            <w:noProof/>
            <w:webHidden/>
          </w:rPr>
          <w:tab/>
        </w:r>
        <w:r>
          <w:rPr>
            <w:noProof/>
            <w:webHidden/>
          </w:rPr>
          <w:fldChar w:fldCharType="begin"/>
        </w:r>
        <w:r>
          <w:rPr>
            <w:noProof/>
            <w:webHidden/>
          </w:rPr>
          <w:instrText xml:space="preserve"> PAGEREF _Toc482880533 \h </w:instrText>
        </w:r>
        <w:r>
          <w:rPr>
            <w:noProof/>
            <w:webHidden/>
          </w:rPr>
        </w:r>
        <w:r>
          <w:rPr>
            <w:noProof/>
            <w:webHidden/>
          </w:rPr>
          <w:fldChar w:fldCharType="separate"/>
        </w:r>
        <w:r w:rsidR="002D79B8">
          <w:rPr>
            <w:noProof/>
            <w:webHidden/>
          </w:rPr>
          <w:t>3</w:t>
        </w:r>
        <w:r>
          <w:rPr>
            <w:noProof/>
            <w:webHidden/>
          </w:rPr>
          <w:fldChar w:fldCharType="end"/>
        </w:r>
      </w:hyperlink>
    </w:p>
    <w:p w14:paraId="3E14081C" w14:textId="77777777" w:rsidR="00F324C5" w:rsidRDefault="00F324C5">
      <w:pPr>
        <w:pStyle w:val="TM2"/>
        <w:rPr>
          <w:rFonts w:asciiTheme="minorHAnsi" w:eastAsiaTheme="minorEastAsia" w:hAnsiTheme="minorHAnsi" w:cstheme="minorBidi"/>
          <w:smallCaps w:val="0"/>
          <w:noProof/>
          <w:sz w:val="22"/>
          <w:szCs w:val="22"/>
        </w:rPr>
      </w:pPr>
      <w:hyperlink w:anchor="_Toc482880534" w:history="1">
        <w:r w:rsidRPr="00193475">
          <w:rPr>
            <w:rStyle w:val="Lienhypertexte"/>
            <w:rFonts w:ascii="Times New Roman" w:hAnsi="Times New Roman"/>
            <w:noProof/>
          </w:rPr>
          <w:t>1.7</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Mode de financement du marché</w:t>
        </w:r>
        <w:r>
          <w:rPr>
            <w:noProof/>
            <w:webHidden/>
          </w:rPr>
          <w:tab/>
        </w:r>
        <w:r>
          <w:rPr>
            <w:noProof/>
            <w:webHidden/>
          </w:rPr>
          <w:fldChar w:fldCharType="begin"/>
        </w:r>
        <w:r>
          <w:rPr>
            <w:noProof/>
            <w:webHidden/>
          </w:rPr>
          <w:instrText xml:space="preserve"> PAGEREF _Toc482880534 \h </w:instrText>
        </w:r>
        <w:r>
          <w:rPr>
            <w:noProof/>
            <w:webHidden/>
          </w:rPr>
        </w:r>
        <w:r>
          <w:rPr>
            <w:noProof/>
            <w:webHidden/>
          </w:rPr>
          <w:fldChar w:fldCharType="separate"/>
        </w:r>
        <w:r w:rsidR="002D79B8">
          <w:rPr>
            <w:noProof/>
            <w:webHidden/>
          </w:rPr>
          <w:t>4</w:t>
        </w:r>
        <w:r>
          <w:rPr>
            <w:noProof/>
            <w:webHidden/>
          </w:rPr>
          <w:fldChar w:fldCharType="end"/>
        </w:r>
      </w:hyperlink>
    </w:p>
    <w:p w14:paraId="2187F2D0"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35" w:history="1">
        <w:r w:rsidRPr="00193475">
          <w:rPr>
            <w:rStyle w:val="Lienhypertexte"/>
            <w:rFonts w:ascii="Times New Roman" w:hAnsi="Times New Roman"/>
            <w:noProof/>
          </w:rPr>
          <w:t>Article 2 - Pièces constitutives du marché</w:t>
        </w:r>
        <w:r>
          <w:rPr>
            <w:noProof/>
            <w:webHidden/>
          </w:rPr>
          <w:tab/>
        </w:r>
        <w:r>
          <w:rPr>
            <w:noProof/>
            <w:webHidden/>
          </w:rPr>
          <w:fldChar w:fldCharType="begin"/>
        </w:r>
        <w:r>
          <w:rPr>
            <w:noProof/>
            <w:webHidden/>
          </w:rPr>
          <w:instrText xml:space="preserve"> PAGEREF _Toc482880535 \h </w:instrText>
        </w:r>
        <w:r>
          <w:rPr>
            <w:noProof/>
            <w:webHidden/>
          </w:rPr>
        </w:r>
        <w:r>
          <w:rPr>
            <w:noProof/>
            <w:webHidden/>
          </w:rPr>
          <w:fldChar w:fldCharType="separate"/>
        </w:r>
        <w:r w:rsidR="002D79B8">
          <w:rPr>
            <w:noProof/>
            <w:webHidden/>
          </w:rPr>
          <w:t>4</w:t>
        </w:r>
        <w:r>
          <w:rPr>
            <w:noProof/>
            <w:webHidden/>
          </w:rPr>
          <w:fldChar w:fldCharType="end"/>
        </w:r>
      </w:hyperlink>
    </w:p>
    <w:p w14:paraId="777AEAD4" w14:textId="77777777" w:rsidR="00F324C5" w:rsidRDefault="00F324C5">
      <w:pPr>
        <w:pStyle w:val="TM2"/>
        <w:rPr>
          <w:rFonts w:asciiTheme="minorHAnsi" w:eastAsiaTheme="minorEastAsia" w:hAnsiTheme="minorHAnsi" w:cstheme="minorBidi"/>
          <w:smallCaps w:val="0"/>
          <w:noProof/>
          <w:sz w:val="22"/>
          <w:szCs w:val="22"/>
        </w:rPr>
      </w:pPr>
      <w:hyperlink w:anchor="_Toc482880536" w:history="1">
        <w:r w:rsidRPr="00193475">
          <w:rPr>
            <w:rStyle w:val="Lienhypertexte"/>
            <w:rFonts w:ascii="Times New Roman" w:hAnsi="Times New Roman"/>
            <w:noProof/>
          </w:rPr>
          <w:t>2.1</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Pièces particulières</w:t>
        </w:r>
        <w:r>
          <w:rPr>
            <w:noProof/>
            <w:webHidden/>
          </w:rPr>
          <w:tab/>
        </w:r>
        <w:r>
          <w:rPr>
            <w:noProof/>
            <w:webHidden/>
          </w:rPr>
          <w:fldChar w:fldCharType="begin"/>
        </w:r>
        <w:r>
          <w:rPr>
            <w:noProof/>
            <w:webHidden/>
          </w:rPr>
          <w:instrText xml:space="preserve"> PAGEREF _Toc482880536 \h </w:instrText>
        </w:r>
        <w:r>
          <w:rPr>
            <w:noProof/>
            <w:webHidden/>
          </w:rPr>
        </w:r>
        <w:r>
          <w:rPr>
            <w:noProof/>
            <w:webHidden/>
          </w:rPr>
          <w:fldChar w:fldCharType="separate"/>
        </w:r>
        <w:r w:rsidR="002D79B8">
          <w:rPr>
            <w:noProof/>
            <w:webHidden/>
          </w:rPr>
          <w:t>4</w:t>
        </w:r>
        <w:r>
          <w:rPr>
            <w:noProof/>
            <w:webHidden/>
          </w:rPr>
          <w:fldChar w:fldCharType="end"/>
        </w:r>
      </w:hyperlink>
    </w:p>
    <w:p w14:paraId="418FBBFB" w14:textId="77777777" w:rsidR="00F324C5" w:rsidRDefault="00F324C5">
      <w:pPr>
        <w:pStyle w:val="TM2"/>
        <w:rPr>
          <w:rFonts w:asciiTheme="minorHAnsi" w:eastAsiaTheme="minorEastAsia" w:hAnsiTheme="minorHAnsi" w:cstheme="minorBidi"/>
          <w:smallCaps w:val="0"/>
          <w:noProof/>
          <w:sz w:val="22"/>
          <w:szCs w:val="22"/>
        </w:rPr>
      </w:pPr>
      <w:hyperlink w:anchor="_Toc482880537" w:history="1">
        <w:r w:rsidRPr="00193475">
          <w:rPr>
            <w:rStyle w:val="Lienhypertexte"/>
            <w:rFonts w:ascii="Times New Roman" w:hAnsi="Times New Roman"/>
            <w:noProof/>
          </w:rPr>
          <w:t>2.2</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Pièces générales</w:t>
        </w:r>
        <w:r>
          <w:rPr>
            <w:noProof/>
            <w:webHidden/>
          </w:rPr>
          <w:tab/>
        </w:r>
        <w:r>
          <w:rPr>
            <w:noProof/>
            <w:webHidden/>
          </w:rPr>
          <w:fldChar w:fldCharType="begin"/>
        </w:r>
        <w:r>
          <w:rPr>
            <w:noProof/>
            <w:webHidden/>
          </w:rPr>
          <w:instrText xml:space="preserve"> PAGEREF _Toc482880537 \h </w:instrText>
        </w:r>
        <w:r>
          <w:rPr>
            <w:noProof/>
            <w:webHidden/>
          </w:rPr>
        </w:r>
        <w:r>
          <w:rPr>
            <w:noProof/>
            <w:webHidden/>
          </w:rPr>
          <w:fldChar w:fldCharType="separate"/>
        </w:r>
        <w:r w:rsidR="002D79B8">
          <w:rPr>
            <w:noProof/>
            <w:webHidden/>
          </w:rPr>
          <w:t>4</w:t>
        </w:r>
        <w:r>
          <w:rPr>
            <w:noProof/>
            <w:webHidden/>
          </w:rPr>
          <w:fldChar w:fldCharType="end"/>
        </w:r>
      </w:hyperlink>
    </w:p>
    <w:p w14:paraId="422B547D"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38" w:history="1">
        <w:r w:rsidRPr="00193475">
          <w:rPr>
            <w:rStyle w:val="Lienhypertexte"/>
            <w:rFonts w:ascii="Times New Roman" w:hAnsi="Times New Roman"/>
            <w:noProof/>
          </w:rPr>
          <w:t>Article 3 – Modalités d’exécution des prestations</w:t>
        </w:r>
        <w:r>
          <w:rPr>
            <w:noProof/>
            <w:webHidden/>
          </w:rPr>
          <w:tab/>
        </w:r>
        <w:r>
          <w:rPr>
            <w:noProof/>
            <w:webHidden/>
          </w:rPr>
          <w:fldChar w:fldCharType="begin"/>
        </w:r>
        <w:r>
          <w:rPr>
            <w:noProof/>
            <w:webHidden/>
          </w:rPr>
          <w:instrText xml:space="preserve"> PAGEREF _Toc482880538 \h </w:instrText>
        </w:r>
        <w:r>
          <w:rPr>
            <w:noProof/>
            <w:webHidden/>
          </w:rPr>
        </w:r>
        <w:r>
          <w:rPr>
            <w:noProof/>
            <w:webHidden/>
          </w:rPr>
          <w:fldChar w:fldCharType="separate"/>
        </w:r>
        <w:r w:rsidR="002D79B8">
          <w:rPr>
            <w:noProof/>
            <w:webHidden/>
          </w:rPr>
          <w:t>4</w:t>
        </w:r>
        <w:r>
          <w:rPr>
            <w:noProof/>
            <w:webHidden/>
          </w:rPr>
          <w:fldChar w:fldCharType="end"/>
        </w:r>
      </w:hyperlink>
    </w:p>
    <w:p w14:paraId="1355241E" w14:textId="77777777" w:rsidR="00F324C5" w:rsidRDefault="00F324C5">
      <w:pPr>
        <w:pStyle w:val="TM2"/>
        <w:rPr>
          <w:rFonts w:asciiTheme="minorHAnsi" w:eastAsiaTheme="minorEastAsia" w:hAnsiTheme="minorHAnsi" w:cstheme="minorBidi"/>
          <w:smallCaps w:val="0"/>
          <w:noProof/>
          <w:sz w:val="22"/>
          <w:szCs w:val="22"/>
        </w:rPr>
      </w:pPr>
      <w:hyperlink w:anchor="_Toc482880539" w:history="1">
        <w:r w:rsidRPr="00193475">
          <w:rPr>
            <w:rStyle w:val="Lienhypertexte"/>
            <w:rFonts w:ascii="Times New Roman" w:hAnsi="Times New Roman"/>
            <w:noProof/>
          </w:rPr>
          <w:t>3.1 Moyens humains à mettre en œuvre par le titulaire</w:t>
        </w:r>
        <w:r>
          <w:rPr>
            <w:noProof/>
            <w:webHidden/>
          </w:rPr>
          <w:tab/>
        </w:r>
        <w:r>
          <w:rPr>
            <w:noProof/>
            <w:webHidden/>
          </w:rPr>
          <w:fldChar w:fldCharType="begin"/>
        </w:r>
        <w:r>
          <w:rPr>
            <w:noProof/>
            <w:webHidden/>
          </w:rPr>
          <w:instrText xml:space="preserve"> PAGEREF _Toc482880539 \h </w:instrText>
        </w:r>
        <w:r>
          <w:rPr>
            <w:noProof/>
            <w:webHidden/>
          </w:rPr>
        </w:r>
        <w:r>
          <w:rPr>
            <w:noProof/>
            <w:webHidden/>
          </w:rPr>
          <w:fldChar w:fldCharType="separate"/>
        </w:r>
        <w:r w:rsidR="002D79B8">
          <w:rPr>
            <w:noProof/>
            <w:webHidden/>
          </w:rPr>
          <w:t>5</w:t>
        </w:r>
        <w:r>
          <w:rPr>
            <w:noProof/>
            <w:webHidden/>
          </w:rPr>
          <w:fldChar w:fldCharType="end"/>
        </w:r>
      </w:hyperlink>
    </w:p>
    <w:p w14:paraId="44574B2B" w14:textId="77777777" w:rsidR="00F324C5" w:rsidRDefault="00F324C5">
      <w:pPr>
        <w:pStyle w:val="TM2"/>
        <w:rPr>
          <w:rFonts w:asciiTheme="minorHAnsi" w:eastAsiaTheme="minorEastAsia" w:hAnsiTheme="minorHAnsi" w:cstheme="minorBidi"/>
          <w:smallCaps w:val="0"/>
          <w:noProof/>
          <w:sz w:val="22"/>
          <w:szCs w:val="22"/>
        </w:rPr>
      </w:pPr>
      <w:hyperlink w:anchor="_Toc482880540" w:history="1">
        <w:r w:rsidRPr="00193475">
          <w:rPr>
            <w:rStyle w:val="Lienhypertexte"/>
            <w:rFonts w:ascii="Times New Roman" w:hAnsi="Times New Roman"/>
            <w:noProof/>
          </w:rPr>
          <w:t>3.2</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Moyens matériels</w:t>
        </w:r>
        <w:r>
          <w:rPr>
            <w:noProof/>
            <w:webHidden/>
          </w:rPr>
          <w:tab/>
        </w:r>
        <w:r>
          <w:rPr>
            <w:noProof/>
            <w:webHidden/>
          </w:rPr>
          <w:fldChar w:fldCharType="begin"/>
        </w:r>
        <w:r>
          <w:rPr>
            <w:noProof/>
            <w:webHidden/>
          </w:rPr>
          <w:instrText xml:space="preserve"> PAGEREF _Toc482880540 \h </w:instrText>
        </w:r>
        <w:r>
          <w:rPr>
            <w:noProof/>
            <w:webHidden/>
          </w:rPr>
        </w:r>
        <w:r>
          <w:rPr>
            <w:noProof/>
            <w:webHidden/>
          </w:rPr>
          <w:fldChar w:fldCharType="separate"/>
        </w:r>
        <w:r w:rsidR="002D79B8">
          <w:rPr>
            <w:noProof/>
            <w:webHidden/>
          </w:rPr>
          <w:t>5</w:t>
        </w:r>
        <w:r>
          <w:rPr>
            <w:noProof/>
            <w:webHidden/>
          </w:rPr>
          <w:fldChar w:fldCharType="end"/>
        </w:r>
      </w:hyperlink>
    </w:p>
    <w:p w14:paraId="63EB9A45" w14:textId="77777777" w:rsidR="00F324C5" w:rsidRDefault="00F324C5">
      <w:pPr>
        <w:pStyle w:val="TM2"/>
        <w:rPr>
          <w:rFonts w:asciiTheme="minorHAnsi" w:eastAsiaTheme="minorEastAsia" w:hAnsiTheme="minorHAnsi" w:cstheme="minorBidi"/>
          <w:smallCaps w:val="0"/>
          <w:noProof/>
          <w:sz w:val="22"/>
          <w:szCs w:val="22"/>
        </w:rPr>
      </w:pPr>
      <w:hyperlink w:anchor="_Toc482880541" w:history="1">
        <w:r w:rsidRPr="00193475">
          <w:rPr>
            <w:rStyle w:val="Lienhypertexte"/>
            <w:rFonts w:ascii="Times New Roman" w:hAnsi="Times New Roman"/>
            <w:noProof/>
          </w:rPr>
          <w:t>3.3</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Modalités d’émission et d’exécution des bons de commande</w:t>
        </w:r>
        <w:r>
          <w:rPr>
            <w:noProof/>
            <w:webHidden/>
          </w:rPr>
          <w:tab/>
        </w:r>
        <w:r>
          <w:rPr>
            <w:noProof/>
            <w:webHidden/>
          </w:rPr>
          <w:fldChar w:fldCharType="begin"/>
        </w:r>
        <w:r>
          <w:rPr>
            <w:noProof/>
            <w:webHidden/>
          </w:rPr>
          <w:instrText xml:space="preserve"> PAGEREF _Toc482880541 \h </w:instrText>
        </w:r>
        <w:r>
          <w:rPr>
            <w:noProof/>
            <w:webHidden/>
          </w:rPr>
        </w:r>
        <w:r>
          <w:rPr>
            <w:noProof/>
            <w:webHidden/>
          </w:rPr>
          <w:fldChar w:fldCharType="separate"/>
        </w:r>
        <w:r w:rsidR="002D79B8">
          <w:rPr>
            <w:noProof/>
            <w:webHidden/>
          </w:rPr>
          <w:t>5</w:t>
        </w:r>
        <w:r>
          <w:rPr>
            <w:noProof/>
            <w:webHidden/>
          </w:rPr>
          <w:fldChar w:fldCharType="end"/>
        </w:r>
      </w:hyperlink>
    </w:p>
    <w:p w14:paraId="608A2740"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42" w:history="1">
        <w:r w:rsidRPr="00193475">
          <w:rPr>
            <w:rStyle w:val="Lienhypertexte"/>
            <w:rFonts w:ascii="Times New Roman" w:hAnsi="Times New Roman"/>
            <w:noProof/>
          </w:rPr>
          <w:t>Article 4 – Contrôle de l’exécution et de la qualité des prestations</w:t>
        </w:r>
        <w:r>
          <w:rPr>
            <w:noProof/>
            <w:webHidden/>
          </w:rPr>
          <w:tab/>
        </w:r>
        <w:r>
          <w:rPr>
            <w:noProof/>
            <w:webHidden/>
          </w:rPr>
          <w:fldChar w:fldCharType="begin"/>
        </w:r>
        <w:r>
          <w:rPr>
            <w:noProof/>
            <w:webHidden/>
          </w:rPr>
          <w:instrText xml:space="preserve"> PAGEREF _Toc482880542 \h </w:instrText>
        </w:r>
        <w:r>
          <w:rPr>
            <w:noProof/>
            <w:webHidden/>
          </w:rPr>
        </w:r>
        <w:r>
          <w:rPr>
            <w:noProof/>
            <w:webHidden/>
          </w:rPr>
          <w:fldChar w:fldCharType="separate"/>
        </w:r>
        <w:r w:rsidR="002D79B8">
          <w:rPr>
            <w:noProof/>
            <w:webHidden/>
          </w:rPr>
          <w:t>6</w:t>
        </w:r>
        <w:r>
          <w:rPr>
            <w:noProof/>
            <w:webHidden/>
          </w:rPr>
          <w:fldChar w:fldCharType="end"/>
        </w:r>
      </w:hyperlink>
    </w:p>
    <w:p w14:paraId="2F10A874"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43" w:history="1">
        <w:r w:rsidRPr="00193475">
          <w:rPr>
            <w:rStyle w:val="Lienhypertexte"/>
            <w:rFonts w:ascii="Times New Roman" w:hAnsi="Times New Roman"/>
            <w:noProof/>
          </w:rPr>
          <w:t>Article 5 – Prix du marché</w:t>
        </w:r>
        <w:r>
          <w:rPr>
            <w:noProof/>
            <w:webHidden/>
          </w:rPr>
          <w:tab/>
        </w:r>
        <w:r>
          <w:rPr>
            <w:noProof/>
            <w:webHidden/>
          </w:rPr>
          <w:fldChar w:fldCharType="begin"/>
        </w:r>
        <w:r>
          <w:rPr>
            <w:noProof/>
            <w:webHidden/>
          </w:rPr>
          <w:instrText xml:space="preserve"> PAGEREF _Toc482880543 \h </w:instrText>
        </w:r>
        <w:r>
          <w:rPr>
            <w:noProof/>
            <w:webHidden/>
          </w:rPr>
        </w:r>
        <w:r>
          <w:rPr>
            <w:noProof/>
            <w:webHidden/>
          </w:rPr>
          <w:fldChar w:fldCharType="separate"/>
        </w:r>
        <w:r w:rsidR="002D79B8">
          <w:rPr>
            <w:noProof/>
            <w:webHidden/>
          </w:rPr>
          <w:t>6</w:t>
        </w:r>
        <w:r>
          <w:rPr>
            <w:noProof/>
            <w:webHidden/>
          </w:rPr>
          <w:fldChar w:fldCharType="end"/>
        </w:r>
      </w:hyperlink>
    </w:p>
    <w:p w14:paraId="2D1B3AB1" w14:textId="77777777" w:rsidR="00F324C5" w:rsidRDefault="00F324C5">
      <w:pPr>
        <w:pStyle w:val="TM2"/>
        <w:rPr>
          <w:rFonts w:asciiTheme="minorHAnsi" w:eastAsiaTheme="minorEastAsia" w:hAnsiTheme="minorHAnsi" w:cstheme="minorBidi"/>
          <w:smallCaps w:val="0"/>
          <w:noProof/>
          <w:sz w:val="22"/>
          <w:szCs w:val="22"/>
        </w:rPr>
      </w:pPr>
      <w:hyperlink w:anchor="_Toc482880544" w:history="1">
        <w:r w:rsidRPr="00193475">
          <w:rPr>
            <w:rStyle w:val="Lienhypertexte"/>
            <w:rFonts w:ascii="Times New Roman" w:hAnsi="Times New Roman"/>
            <w:noProof/>
          </w:rPr>
          <w:t>5.1</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Caractéristiques des prix</w:t>
        </w:r>
        <w:r>
          <w:rPr>
            <w:noProof/>
            <w:webHidden/>
          </w:rPr>
          <w:tab/>
        </w:r>
        <w:r>
          <w:rPr>
            <w:noProof/>
            <w:webHidden/>
          </w:rPr>
          <w:fldChar w:fldCharType="begin"/>
        </w:r>
        <w:r>
          <w:rPr>
            <w:noProof/>
            <w:webHidden/>
          </w:rPr>
          <w:instrText xml:space="preserve"> PAGEREF _Toc482880544 \h </w:instrText>
        </w:r>
        <w:r>
          <w:rPr>
            <w:noProof/>
            <w:webHidden/>
          </w:rPr>
        </w:r>
        <w:r>
          <w:rPr>
            <w:noProof/>
            <w:webHidden/>
          </w:rPr>
          <w:fldChar w:fldCharType="separate"/>
        </w:r>
        <w:r w:rsidR="002D79B8">
          <w:rPr>
            <w:noProof/>
            <w:webHidden/>
          </w:rPr>
          <w:t>6</w:t>
        </w:r>
        <w:r>
          <w:rPr>
            <w:noProof/>
            <w:webHidden/>
          </w:rPr>
          <w:fldChar w:fldCharType="end"/>
        </w:r>
      </w:hyperlink>
    </w:p>
    <w:p w14:paraId="08A755E5" w14:textId="77777777" w:rsidR="00F324C5" w:rsidRDefault="00F324C5">
      <w:pPr>
        <w:pStyle w:val="TM2"/>
        <w:rPr>
          <w:rFonts w:asciiTheme="minorHAnsi" w:eastAsiaTheme="minorEastAsia" w:hAnsiTheme="minorHAnsi" w:cstheme="minorBidi"/>
          <w:smallCaps w:val="0"/>
          <w:noProof/>
          <w:sz w:val="22"/>
          <w:szCs w:val="22"/>
        </w:rPr>
      </w:pPr>
      <w:hyperlink w:anchor="_Toc482880545" w:history="1">
        <w:r w:rsidRPr="00193475">
          <w:rPr>
            <w:rStyle w:val="Lienhypertexte"/>
            <w:rFonts w:ascii="Times New Roman" w:hAnsi="Times New Roman"/>
            <w:noProof/>
          </w:rPr>
          <w:t>5.2</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Révision des prix</w:t>
        </w:r>
        <w:r>
          <w:rPr>
            <w:noProof/>
            <w:webHidden/>
          </w:rPr>
          <w:tab/>
        </w:r>
        <w:r>
          <w:rPr>
            <w:noProof/>
            <w:webHidden/>
          </w:rPr>
          <w:fldChar w:fldCharType="begin"/>
        </w:r>
        <w:r>
          <w:rPr>
            <w:noProof/>
            <w:webHidden/>
          </w:rPr>
          <w:instrText xml:space="preserve"> PAGEREF _Toc482880545 \h </w:instrText>
        </w:r>
        <w:r>
          <w:rPr>
            <w:noProof/>
            <w:webHidden/>
          </w:rPr>
        </w:r>
        <w:r>
          <w:rPr>
            <w:noProof/>
            <w:webHidden/>
          </w:rPr>
          <w:fldChar w:fldCharType="separate"/>
        </w:r>
        <w:r w:rsidR="002D79B8">
          <w:rPr>
            <w:noProof/>
            <w:webHidden/>
          </w:rPr>
          <w:t>6</w:t>
        </w:r>
        <w:r>
          <w:rPr>
            <w:noProof/>
            <w:webHidden/>
          </w:rPr>
          <w:fldChar w:fldCharType="end"/>
        </w:r>
      </w:hyperlink>
    </w:p>
    <w:p w14:paraId="1696F182" w14:textId="77777777" w:rsidR="00F324C5" w:rsidRDefault="00F324C5">
      <w:pPr>
        <w:pStyle w:val="TM2"/>
        <w:rPr>
          <w:rFonts w:asciiTheme="minorHAnsi" w:eastAsiaTheme="minorEastAsia" w:hAnsiTheme="minorHAnsi" w:cstheme="minorBidi"/>
          <w:smallCaps w:val="0"/>
          <w:noProof/>
          <w:sz w:val="22"/>
          <w:szCs w:val="22"/>
        </w:rPr>
      </w:pPr>
      <w:hyperlink w:anchor="_Toc482880546" w:history="1">
        <w:r w:rsidRPr="00193475">
          <w:rPr>
            <w:rStyle w:val="Lienhypertexte"/>
            <w:rFonts w:ascii="Times New Roman" w:hAnsi="Times New Roman"/>
            <w:noProof/>
          </w:rPr>
          <w:t>5.3</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Avance</w:t>
        </w:r>
        <w:r>
          <w:rPr>
            <w:noProof/>
            <w:webHidden/>
          </w:rPr>
          <w:tab/>
        </w:r>
        <w:r>
          <w:rPr>
            <w:noProof/>
            <w:webHidden/>
          </w:rPr>
          <w:fldChar w:fldCharType="begin"/>
        </w:r>
        <w:r>
          <w:rPr>
            <w:noProof/>
            <w:webHidden/>
          </w:rPr>
          <w:instrText xml:space="preserve"> PAGEREF _Toc482880546 \h </w:instrText>
        </w:r>
        <w:r>
          <w:rPr>
            <w:noProof/>
            <w:webHidden/>
          </w:rPr>
        </w:r>
        <w:r>
          <w:rPr>
            <w:noProof/>
            <w:webHidden/>
          </w:rPr>
          <w:fldChar w:fldCharType="separate"/>
        </w:r>
        <w:r w:rsidR="002D79B8">
          <w:rPr>
            <w:noProof/>
            <w:webHidden/>
          </w:rPr>
          <w:t>7</w:t>
        </w:r>
        <w:r>
          <w:rPr>
            <w:noProof/>
            <w:webHidden/>
          </w:rPr>
          <w:fldChar w:fldCharType="end"/>
        </w:r>
      </w:hyperlink>
    </w:p>
    <w:p w14:paraId="37BBCE5C" w14:textId="77777777" w:rsidR="00F324C5" w:rsidRDefault="00F324C5">
      <w:pPr>
        <w:pStyle w:val="TM2"/>
        <w:rPr>
          <w:rFonts w:asciiTheme="minorHAnsi" w:eastAsiaTheme="minorEastAsia" w:hAnsiTheme="minorHAnsi" w:cstheme="minorBidi"/>
          <w:smallCaps w:val="0"/>
          <w:noProof/>
          <w:sz w:val="22"/>
          <w:szCs w:val="22"/>
        </w:rPr>
      </w:pPr>
      <w:hyperlink w:anchor="_Toc482880547" w:history="1">
        <w:r w:rsidRPr="00193475">
          <w:rPr>
            <w:rStyle w:val="Lienhypertexte"/>
            <w:rFonts w:ascii="Times New Roman" w:hAnsi="Times New Roman"/>
            <w:noProof/>
          </w:rPr>
          <w:t>5.4</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Montant minimum et maximum</w:t>
        </w:r>
        <w:r>
          <w:rPr>
            <w:noProof/>
            <w:webHidden/>
          </w:rPr>
          <w:tab/>
        </w:r>
        <w:r>
          <w:rPr>
            <w:noProof/>
            <w:webHidden/>
          </w:rPr>
          <w:fldChar w:fldCharType="begin"/>
        </w:r>
        <w:r>
          <w:rPr>
            <w:noProof/>
            <w:webHidden/>
          </w:rPr>
          <w:instrText xml:space="preserve"> PAGEREF _Toc482880547 \h </w:instrText>
        </w:r>
        <w:r>
          <w:rPr>
            <w:noProof/>
            <w:webHidden/>
          </w:rPr>
        </w:r>
        <w:r>
          <w:rPr>
            <w:noProof/>
            <w:webHidden/>
          </w:rPr>
          <w:fldChar w:fldCharType="separate"/>
        </w:r>
        <w:r w:rsidR="002D79B8">
          <w:rPr>
            <w:noProof/>
            <w:webHidden/>
          </w:rPr>
          <w:t>7</w:t>
        </w:r>
        <w:r>
          <w:rPr>
            <w:noProof/>
            <w:webHidden/>
          </w:rPr>
          <w:fldChar w:fldCharType="end"/>
        </w:r>
      </w:hyperlink>
    </w:p>
    <w:p w14:paraId="3AE879DC"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48" w:history="1">
        <w:r w:rsidRPr="00193475">
          <w:rPr>
            <w:rStyle w:val="Lienhypertexte"/>
            <w:rFonts w:ascii="Times New Roman" w:hAnsi="Times New Roman"/>
            <w:noProof/>
          </w:rPr>
          <w:t>Article 6 – Modalités de facturation et de paiement</w:t>
        </w:r>
        <w:r>
          <w:rPr>
            <w:noProof/>
            <w:webHidden/>
          </w:rPr>
          <w:tab/>
        </w:r>
        <w:r>
          <w:rPr>
            <w:noProof/>
            <w:webHidden/>
          </w:rPr>
          <w:fldChar w:fldCharType="begin"/>
        </w:r>
        <w:r>
          <w:rPr>
            <w:noProof/>
            <w:webHidden/>
          </w:rPr>
          <w:instrText xml:space="preserve"> PAGEREF _Toc482880548 \h </w:instrText>
        </w:r>
        <w:r>
          <w:rPr>
            <w:noProof/>
            <w:webHidden/>
          </w:rPr>
        </w:r>
        <w:r>
          <w:rPr>
            <w:noProof/>
            <w:webHidden/>
          </w:rPr>
          <w:fldChar w:fldCharType="separate"/>
        </w:r>
        <w:r w:rsidR="002D79B8">
          <w:rPr>
            <w:noProof/>
            <w:webHidden/>
          </w:rPr>
          <w:t>7</w:t>
        </w:r>
        <w:r>
          <w:rPr>
            <w:noProof/>
            <w:webHidden/>
          </w:rPr>
          <w:fldChar w:fldCharType="end"/>
        </w:r>
      </w:hyperlink>
    </w:p>
    <w:p w14:paraId="0397CFFB" w14:textId="77777777" w:rsidR="00F324C5" w:rsidRDefault="00F324C5">
      <w:pPr>
        <w:pStyle w:val="TM2"/>
        <w:rPr>
          <w:rFonts w:asciiTheme="minorHAnsi" w:eastAsiaTheme="minorEastAsia" w:hAnsiTheme="minorHAnsi" w:cstheme="minorBidi"/>
          <w:smallCaps w:val="0"/>
          <w:noProof/>
          <w:sz w:val="22"/>
          <w:szCs w:val="22"/>
        </w:rPr>
      </w:pPr>
      <w:hyperlink w:anchor="_Toc482880549" w:history="1">
        <w:r w:rsidRPr="00193475">
          <w:rPr>
            <w:rStyle w:val="Lienhypertexte"/>
            <w:rFonts w:ascii="Times New Roman" w:hAnsi="Times New Roman"/>
            <w:noProof/>
          </w:rPr>
          <w:t>6.1</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 xml:space="preserve"> Modalités de facturation</w:t>
        </w:r>
        <w:r>
          <w:rPr>
            <w:noProof/>
            <w:webHidden/>
          </w:rPr>
          <w:tab/>
        </w:r>
        <w:r>
          <w:rPr>
            <w:noProof/>
            <w:webHidden/>
          </w:rPr>
          <w:fldChar w:fldCharType="begin"/>
        </w:r>
        <w:r>
          <w:rPr>
            <w:noProof/>
            <w:webHidden/>
          </w:rPr>
          <w:instrText xml:space="preserve"> PAGEREF _Toc482880549 \h </w:instrText>
        </w:r>
        <w:r>
          <w:rPr>
            <w:noProof/>
            <w:webHidden/>
          </w:rPr>
        </w:r>
        <w:r>
          <w:rPr>
            <w:noProof/>
            <w:webHidden/>
          </w:rPr>
          <w:fldChar w:fldCharType="separate"/>
        </w:r>
        <w:r w:rsidR="002D79B8">
          <w:rPr>
            <w:noProof/>
            <w:webHidden/>
          </w:rPr>
          <w:t>7</w:t>
        </w:r>
        <w:r>
          <w:rPr>
            <w:noProof/>
            <w:webHidden/>
          </w:rPr>
          <w:fldChar w:fldCharType="end"/>
        </w:r>
      </w:hyperlink>
    </w:p>
    <w:p w14:paraId="7212889A" w14:textId="77777777" w:rsidR="00F324C5" w:rsidRDefault="00F324C5">
      <w:pPr>
        <w:pStyle w:val="TM2"/>
        <w:rPr>
          <w:rFonts w:asciiTheme="minorHAnsi" w:eastAsiaTheme="minorEastAsia" w:hAnsiTheme="minorHAnsi" w:cstheme="minorBidi"/>
          <w:smallCaps w:val="0"/>
          <w:noProof/>
          <w:sz w:val="22"/>
          <w:szCs w:val="22"/>
        </w:rPr>
      </w:pPr>
      <w:hyperlink w:anchor="_Toc482880550" w:history="1">
        <w:r w:rsidRPr="00193475">
          <w:rPr>
            <w:rStyle w:val="Lienhypertexte"/>
            <w:rFonts w:ascii="Times New Roman" w:hAnsi="Times New Roman"/>
            <w:noProof/>
          </w:rPr>
          <w:t>6.2</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Modalités de paiement</w:t>
        </w:r>
        <w:r>
          <w:rPr>
            <w:noProof/>
            <w:webHidden/>
          </w:rPr>
          <w:tab/>
        </w:r>
        <w:r>
          <w:rPr>
            <w:noProof/>
            <w:webHidden/>
          </w:rPr>
          <w:fldChar w:fldCharType="begin"/>
        </w:r>
        <w:r>
          <w:rPr>
            <w:noProof/>
            <w:webHidden/>
          </w:rPr>
          <w:instrText xml:space="preserve"> PAGEREF _Toc482880550 \h </w:instrText>
        </w:r>
        <w:r>
          <w:rPr>
            <w:noProof/>
            <w:webHidden/>
          </w:rPr>
        </w:r>
        <w:r>
          <w:rPr>
            <w:noProof/>
            <w:webHidden/>
          </w:rPr>
          <w:fldChar w:fldCharType="separate"/>
        </w:r>
        <w:r w:rsidR="002D79B8">
          <w:rPr>
            <w:noProof/>
            <w:webHidden/>
          </w:rPr>
          <w:t>8</w:t>
        </w:r>
        <w:r>
          <w:rPr>
            <w:noProof/>
            <w:webHidden/>
          </w:rPr>
          <w:fldChar w:fldCharType="end"/>
        </w:r>
      </w:hyperlink>
    </w:p>
    <w:p w14:paraId="4C0F7388" w14:textId="77777777" w:rsidR="00F324C5" w:rsidRDefault="00F324C5">
      <w:pPr>
        <w:pStyle w:val="TM2"/>
        <w:rPr>
          <w:rFonts w:asciiTheme="minorHAnsi" w:eastAsiaTheme="minorEastAsia" w:hAnsiTheme="minorHAnsi" w:cstheme="minorBidi"/>
          <w:smallCaps w:val="0"/>
          <w:noProof/>
          <w:sz w:val="22"/>
          <w:szCs w:val="22"/>
        </w:rPr>
      </w:pPr>
      <w:hyperlink w:anchor="_Toc482880551" w:history="1">
        <w:r w:rsidRPr="00193475">
          <w:rPr>
            <w:rStyle w:val="Lienhypertexte"/>
            <w:rFonts w:ascii="Times New Roman" w:hAnsi="Times New Roman"/>
            <w:noProof/>
          </w:rPr>
          <w:t>6.3 Renseignements comptables et budgétaires</w:t>
        </w:r>
        <w:r>
          <w:rPr>
            <w:noProof/>
            <w:webHidden/>
          </w:rPr>
          <w:tab/>
        </w:r>
        <w:r>
          <w:rPr>
            <w:noProof/>
            <w:webHidden/>
          </w:rPr>
          <w:fldChar w:fldCharType="begin"/>
        </w:r>
        <w:r>
          <w:rPr>
            <w:noProof/>
            <w:webHidden/>
          </w:rPr>
          <w:instrText xml:space="preserve"> PAGEREF _Toc482880551 \h </w:instrText>
        </w:r>
        <w:r>
          <w:rPr>
            <w:noProof/>
            <w:webHidden/>
          </w:rPr>
        </w:r>
        <w:r>
          <w:rPr>
            <w:noProof/>
            <w:webHidden/>
          </w:rPr>
          <w:fldChar w:fldCharType="separate"/>
        </w:r>
        <w:r w:rsidR="002D79B8">
          <w:rPr>
            <w:noProof/>
            <w:webHidden/>
          </w:rPr>
          <w:t>9</w:t>
        </w:r>
        <w:r>
          <w:rPr>
            <w:noProof/>
            <w:webHidden/>
          </w:rPr>
          <w:fldChar w:fldCharType="end"/>
        </w:r>
      </w:hyperlink>
    </w:p>
    <w:p w14:paraId="07CFFE5A"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52" w:history="1">
        <w:r w:rsidRPr="00193475">
          <w:rPr>
            <w:rStyle w:val="Lienhypertexte"/>
            <w:rFonts w:ascii="Times New Roman" w:hAnsi="Times New Roman"/>
            <w:noProof/>
          </w:rPr>
          <w:t>Article 7 – Secret professionnel, propriété et communication des résultats</w:t>
        </w:r>
        <w:r>
          <w:rPr>
            <w:noProof/>
            <w:webHidden/>
          </w:rPr>
          <w:tab/>
        </w:r>
        <w:r>
          <w:rPr>
            <w:noProof/>
            <w:webHidden/>
          </w:rPr>
          <w:fldChar w:fldCharType="begin"/>
        </w:r>
        <w:r>
          <w:rPr>
            <w:noProof/>
            <w:webHidden/>
          </w:rPr>
          <w:instrText xml:space="preserve"> PAGEREF _Toc482880552 \h </w:instrText>
        </w:r>
        <w:r>
          <w:rPr>
            <w:noProof/>
            <w:webHidden/>
          </w:rPr>
        </w:r>
        <w:r>
          <w:rPr>
            <w:noProof/>
            <w:webHidden/>
          </w:rPr>
          <w:fldChar w:fldCharType="separate"/>
        </w:r>
        <w:r w:rsidR="002D79B8">
          <w:rPr>
            <w:noProof/>
            <w:webHidden/>
          </w:rPr>
          <w:t>9</w:t>
        </w:r>
        <w:r>
          <w:rPr>
            <w:noProof/>
            <w:webHidden/>
          </w:rPr>
          <w:fldChar w:fldCharType="end"/>
        </w:r>
      </w:hyperlink>
    </w:p>
    <w:p w14:paraId="515D8348"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53" w:history="1">
        <w:r w:rsidRPr="00193475">
          <w:rPr>
            <w:rStyle w:val="Lienhypertexte"/>
            <w:rFonts w:ascii="Times New Roman" w:hAnsi="Times New Roman"/>
            <w:noProof/>
          </w:rPr>
          <w:t>Article 8 – Obligations du titulaire</w:t>
        </w:r>
        <w:r>
          <w:rPr>
            <w:noProof/>
            <w:webHidden/>
          </w:rPr>
          <w:tab/>
        </w:r>
        <w:r>
          <w:rPr>
            <w:noProof/>
            <w:webHidden/>
          </w:rPr>
          <w:fldChar w:fldCharType="begin"/>
        </w:r>
        <w:r>
          <w:rPr>
            <w:noProof/>
            <w:webHidden/>
          </w:rPr>
          <w:instrText xml:space="preserve"> PAGEREF _Toc482880553 \h </w:instrText>
        </w:r>
        <w:r>
          <w:rPr>
            <w:noProof/>
            <w:webHidden/>
          </w:rPr>
        </w:r>
        <w:r>
          <w:rPr>
            <w:noProof/>
            <w:webHidden/>
          </w:rPr>
          <w:fldChar w:fldCharType="separate"/>
        </w:r>
        <w:r w:rsidR="002D79B8">
          <w:rPr>
            <w:noProof/>
            <w:webHidden/>
          </w:rPr>
          <w:t>9</w:t>
        </w:r>
        <w:r>
          <w:rPr>
            <w:noProof/>
            <w:webHidden/>
          </w:rPr>
          <w:fldChar w:fldCharType="end"/>
        </w:r>
      </w:hyperlink>
    </w:p>
    <w:p w14:paraId="0B825107" w14:textId="77777777" w:rsidR="00F324C5" w:rsidRDefault="00F324C5">
      <w:pPr>
        <w:pStyle w:val="TM2"/>
        <w:rPr>
          <w:rFonts w:asciiTheme="minorHAnsi" w:eastAsiaTheme="minorEastAsia" w:hAnsiTheme="minorHAnsi" w:cstheme="minorBidi"/>
          <w:smallCaps w:val="0"/>
          <w:noProof/>
          <w:sz w:val="22"/>
          <w:szCs w:val="22"/>
        </w:rPr>
      </w:pPr>
      <w:hyperlink w:anchor="_Toc482880554" w:history="1">
        <w:r w:rsidRPr="00193475">
          <w:rPr>
            <w:rStyle w:val="Lienhypertexte"/>
            <w:rFonts w:ascii="Times New Roman" w:hAnsi="Times New Roman"/>
            <w:noProof/>
          </w:rPr>
          <w:t>8.1 Obligation de résultat</w:t>
        </w:r>
        <w:r>
          <w:rPr>
            <w:noProof/>
            <w:webHidden/>
          </w:rPr>
          <w:tab/>
        </w:r>
        <w:r>
          <w:rPr>
            <w:noProof/>
            <w:webHidden/>
          </w:rPr>
          <w:fldChar w:fldCharType="begin"/>
        </w:r>
        <w:r>
          <w:rPr>
            <w:noProof/>
            <w:webHidden/>
          </w:rPr>
          <w:instrText xml:space="preserve"> PAGEREF _Toc482880554 \h </w:instrText>
        </w:r>
        <w:r>
          <w:rPr>
            <w:noProof/>
            <w:webHidden/>
          </w:rPr>
        </w:r>
        <w:r>
          <w:rPr>
            <w:noProof/>
            <w:webHidden/>
          </w:rPr>
          <w:fldChar w:fldCharType="separate"/>
        </w:r>
        <w:r w:rsidR="002D79B8">
          <w:rPr>
            <w:noProof/>
            <w:webHidden/>
          </w:rPr>
          <w:t>10</w:t>
        </w:r>
        <w:r>
          <w:rPr>
            <w:noProof/>
            <w:webHidden/>
          </w:rPr>
          <w:fldChar w:fldCharType="end"/>
        </w:r>
      </w:hyperlink>
    </w:p>
    <w:p w14:paraId="216B344A" w14:textId="77777777" w:rsidR="00F324C5" w:rsidRDefault="00F324C5">
      <w:pPr>
        <w:pStyle w:val="TM2"/>
        <w:rPr>
          <w:rFonts w:asciiTheme="minorHAnsi" w:eastAsiaTheme="minorEastAsia" w:hAnsiTheme="minorHAnsi" w:cstheme="minorBidi"/>
          <w:smallCaps w:val="0"/>
          <w:noProof/>
          <w:sz w:val="22"/>
          <w:szCs w:val="22"/>
        </w:rPr>
      </w:pPr>
      <w:hyperlink w:anchor="_Toc482880555" w:history="1">
        <w:r w:rsidRPr="00193475">
          <w:rPr>
            <w:rStyle w:val="Lienhypertexte"/>
            <w:rFonts w:ascii="Times New Roman" w:hAnsi="Times New Roman"/>
            <w:noProof/>
          </w:rPr>
          <w:t>8.2</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Obligation de discrétion</w:t>
        </w:r>
        <w:r>
          <w:rPr>
            <w:noProof/>
            <w:webHidden/>
          </w:rPr>
          <w:tab/>
        </w:r>
        <w:r>
          <w:rPr>
            <w:noProof/>
            <w:webHidden/>
          </w:rPr>
          <w:fldChar w:fldCharType="begin"/>
        </w:r>
        <w:r>
          <w:rPr>
            <w:noProof/>
            <w:webHidden/>
          </w:rPr>
          <w:instrText xml:space="preserve"> PAGEREF _Toc482880555 \h </w:instrText>
        </w:r>
        <w:r>
          <w:rPr>
            <w:noProof/>
            <w:webHidden/>
          </w:rPr>
        </w:r>
        <w:r>
          <w:rPr>
            <w:noProof/>
            <w:webHidden/>
          </w:rPr>
          <w:fldChar w:fldCharType="separate"/>
        </w:r>
        <w:r w:rsidR="002D79B8">
          <w:rPr>
            <w:noProof/>
            <w:webHidden/>
          </w:rPr>
          <w:t>10</w:t>
        </w:r>
        <w:r>
          <w:rPr>
            <w:noProof/>
            <w:webHidden/>
          </w:rPr>
          <w:fldChar w:fldCharType="end"/>
        </w:r>
      </w:hyperlink>
    </w:p>
    <w:p w14:paraId="28C1BDF2" w14:textId="77777777" w:rsidR="00F324C5" w:rsidRDefault="00F324C5">
      <w:pPr>
        <w:pStyle w:val="TM2"/>
        <w:rPr>
          <w:rFonts w:asciiTheme="minorHAnsi" w:eastAsiaTheme="minorEastAsia" w:hAnsiTheme="minorHAnsi" w:cstheme="minorBidi"/>
          <w:smallCaps w:val="0"/>
          <w:noProof/>
          <w:sz w:val="22"/>
          <w:szCs w:val="22"/>
        </w:rPr>
      </w:pPr>
      <w:hyperlink w:anchor="_Toc482880556" w:history="1">
        <w:r w:rsidRPr="00193475">
          <w:rPr>
            <w:rStyle w:val="Lienhypertexte"/>
            <w:rFonts w:ascii="Times New Roman" w:hAnsi="Times New Roman"/>
            <w:noProof/>
          </w:rPr>
          <w:t>8.3</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Obligations liées à la participation du Fonds social européen</w:t>
        </w:r>
        <w:r>
          <w:rPr>
            <w:noProof/>
            <w:webHidden/>
          </w:rPr>
          <w:tab/>
        </w:r>
        <w:r>
          <w:rPr>
            <w:noProof/>
            <w:webHidden/>
          </w:rPr>
          <w:fldChar w:fldCharType="begin"/>
        </w:r>
        <w:r>
          <w:rPr>
            <w:noProof/>
            <w:webHidden/>
          </w:rPr>
          <w:instrText xml:space="preserve"> PAGEREF _Toc482880556 \h </w:instrText>
        </w:r>
        <w:r>
          <w:rPr>
            <w:noProof/>
            <w:webHidden/>
          </w:rPr>
        </w:r>
        <w:r>
          <w:rPr>
            <w:noProof/>
            <w:webHidden/>
          </w:rPr>
          <w:fldChar w:fldCharType="separate"/>
        </w:r>
        <w:r w:rsidR="002D79B8">
          <w:rPr>
            <w:noProof/>
            <w:webHidden/>
          </w:rPr>
          <w:t>10</w:t>
        </w:r>
        <w:r>
          <w:rPr>
            <w:noProof/>
            <w:webHidden/>
          </w:rPr>
          <w:fldChar w:fldCharType="end"/>
        </w:r>
      </w:hyperlink>
    </w:p>
    <w:p w14:paraId="2BA0B632" w14:textId="77777777" w:rsidR="00F324C5" w:rsidRDefault="00F324C5">
      <w:pPr>
        <w:pStyle w:val="TM2"/>
        <w:rPr>
          <w:rFonts w:asciiTheme="minorHAnsi" w:eastAsiaTheme="minorEastAsia" w:hAnsiTheme="minorHAnsi" w:cstheme="minorBidi"/>
          <w:smallCaps w:val="0"/>
          <w:noProof/>
          <w:sz w:val="22"/>
          <w:szCs w:val="22"/>
        </w:rPr>
      </w:pPr>
      <w:hyperlink w:anchor="_Toc482880557" w:history="1">
        <w:r w:rsidRPr="00193475">
          <w:rPr>
            <w:rStyle w:val="Lienhypertexte"/>
            <w:rFonts w:ascii="Times New Roman" w:hAnsi="Times New Roman"/>
            <w:noProof/>
          </w:rPr>
          <w:t>8.4</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Assurances</w:t>
        </w:r>
        <w:r>
          <w:rPr>
            <w:noProof/>
            <w:webHidden/>
          </w:rPr>
          <w:tab/>
        </w:r>
        <w:r>
          <w:rPr>
            <w:noProof/>
            <w:webHidden/>
          </w:rPr>
          <w:fldChar w:fldCharType="begin"/>
        </w:r>
        <w:r>
          <w:rPr>
            <w:noProof/>
            <w:webHidden/>
          </w:rPr>
          <w:instrText xml:space="preserve"> PAGEREF _Toc482880557 \h </w:instrText>
        </w:r>
        <w:r>
          <w:rPr>
            <w:noProof/>
            <w:webHidden/>
          </w:rPr>
        </w:r>
        <w:r>
          <w:rPr>
            <w:noProof/>
            <w:webHidden/>
          </w:rPr>
          <w:fldChar w:fldCharType="separate"/>
        </w:r>
        <w:r w:rsidR="002D79B8">
          <w:rPr>
            <w:noProof/>
            <w:webHidden/>
          </w:rPr>
          <w:t>10</w:t>
        </w:r>
        <w:r>
          <w:rPr>
            <w:noProof/>
            <w:webHidden/>
          </w:rPr>
          <w:fldChar w:fldCharType="end"/>
        </w:r>
      </w:hyperlink>
    </w:p>
    <w:p w14:paraId="4F7A685E"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58" w:history="1">
        <w:r w:rsidRPr="00193475">
          <w:rPr>
            <w:rStyle w:val="Lienhypertexte"/>
            <w:rFonts w:ascii="Times New Roman" w:hAnsi="Times New Roman"/>
            <w:noProof/>
          </w:rPr>
          <w:t>Article 9 – Garanties des droits de la personne publique</w:t>
        </w:r>
        <w:r>
          <w:rPr>
            <w:noProof/>
            <w:webHidden/>
          </w:rPr>
          <w:tab/>
        </w:r>
        <w:r>
          <w:rPr>
            <w:noProof/>
            <w:webHidden/>
          </w:rPr>
          <w:fldChar w:fldCharType="begin"/>
        </w:r>
        <w:r>
          <w:rPr>
            <w:noProof/>
            <w:webHidden/>
          </w:rPr>
          <w:instrText xml:space="preserve"> PAGEREF _Toc482880558 \h </w:instrText>
        </w:r>
        <w:r>
          <w:rPr>
            <w:noProof/>
            <w:webHidden/>
          </w:rPr>
        </w:r>
        <w:r>
          <w:rPr>
            <w:noProof/>
            <w:webHidden/>
          </w:rPr>
          <w:fldChar w:fldCharType="separate"/>
        </w:r>
        <w:r w:rsidR="002D79B8">
          <w:rPr>
            <w:noProof/>
            <w:webHidden/>
          </w:rPr>
          <w:t>11</w:t>
        </w:r>
        <w:r>
          <w:rPr>
            <w:noProof/>
            <w:webHidden/>
          </w:rPr>
          <w:fldChar w:fldCharType="end"/>
        </w:r>
      </w:hyperlink>
    </w:p>
    <w:p w14:paraId="2602AD93"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59" w:history="1">
        <w:r w:rsidRPr="00193475">
          <w:rPr>
            <w:rStyle w:val="Lienhypertexte"/>
            <w:rFonts w:ascii="Times New Roman" w:hAnsi="Times New Roman"/>
            <w:noProof/>
          </w:rPr>
          <w:t>Article 10 - Pénalités</w:t>
        </w:r>
        <w:r>
          <w:rPr>
            <w:noProof/>
            <w:webHidden/>
          </w:rPr>
          <w:tab/>
        </w:r>
        <w:r>
          <w:rPr>
            <w:noProof/>
            <w:webHidden/>
          </w:rPr>
          <w:fldChar w:fldCharType="begin"/>
        </w:r>
        <w:r>
          <w:rPr>
            <w:noProof/>
            <w:webHidden/>
          </w:rPr>
          <w:instrText xml:space="preserve"> PAGEREF _Toc482880559 \h </w:instrText>
        </w:r>
        <w:r>
          <w:rPr>
            <w:noProof/>
            <w:webHidden/>
          </w:rPr>
        </w:r>
        <w:r>
          <w:rPr>
            <w:noProof/>
            <w:webHidden/>
          </w:rPr>
          <w:fldChar w:fldCharType="separate"/>
        </w:r>
        <w:r w:rsidR="002D79B8">
          <w:rPr>
            <w:noProof/>
            <w:webHidden/>
          </w:rPr>
          <w:t>11</w:t>
        </w:r>
        <w:r>
          <w:rPr>
            <w:noProof/>
            <w:webHidden/>
          </w:rPr>
          <w:fldChar w:fldCharType="end"/>
        </w:r>
      </w:hyperlink>
    </w:p>
    <w:p w14:paraId="4FC9A88F" w14:textId="77777777" w:rsidR="00F324C5" w:rsidRDefault="00F324C5">
      <w:pPr>
        <w:pStyle w:val="TM2"/>
        <w:rPr>
          <w:rFonts w:asciiTheme="minorHAnsi" w:eastAsiaTheme="minorEastAsia" w:hAnsiTheme="minorHAnsi" w:cstheme="minorBidi"/>
          <w:smallCaps w:val="0"/>
          <w:noProof/>
          <w:sz w:val="22"/>
          <w:szCs w:val="22"/>
        </w:rPr>
      </w:pPr>
      <w:hyperlink w:anchor="_Toc482880560" w:history="1">
        <w:r w:rsidRPr="00193475">
          <w:rPr>
            <w:rStyle w:val="Lienhypertexte"/>
            <w:rFonts w:ascii="Times New Roman" w:hAnsi="Times New Roman"/>
            <w:noProof/>
          </w:rPr>
          <w:t>10.1 Pénalités de retard</w:t>
        </w:r>
        <w:r>
          <w:rPr>
            <w:noProof/>
            <w:webHidden/>
          </w:rPr>
          <w:tab/>
        </w:r>
        <w:r>
          <w:rPr>
            <w:noProof/>
            <w:webHidden/>
          </w:rPr>
          <w:fldChar w:fldCharType="begin"/>
        </w:r>
        <w:r>
          <w:rPr>
            <w:noProof/>
            <w:webHidden/>
          </w:rPr>
          <w:instrText xml:space="preserve"> PAGEREF _Toc482880560 \h </w:instrText>
        </w:r>
        <w:r>
          <w:rPr>
            <w:noProof/>
            <w:webHidden/>
          </w:rPr>
        </w:r>
        <w:r>
          <w:rPr>
            <w:noProof/>
            <w:webHidden/>
          </w:rPr>
          <w:fldChar w:fldCharType="separate"/>
        </w:r>
        <w:r w:rsidR="002D79B8">
          <w:rPr>
            <w:noProof/>
            <w:webHidden/>
          </w:rPr>
          <w:t>11</w:t>
        </w:r>
        <w:r>
          <w:rPr>
            <w:noProof/>
            <w:webHidden/>
          </w:rPr>
          <w:fldChar w:fldCharType="end"/>
        </w:r>
      </w:hyperlink>
    </w:p>
    <w:p w14:paraId="06544CB8" w14:textId="77777777" w:rsidR="00F324C5" w:rsidRDefault="00F324C5">
      <w:pPr>
        <w:pStyle w:val="TM2"/>
        <w:rPr>
          <w:rFonts w:asciiTheme="minorHAnsi" w:eastAsiaTheme="minorEastAsia" w:hAnsiTheme="minorHAnsi" w:cstheme="minorBidi"/>
          <w:smallCaps w:val="0"/>
          <w:noProof/>
          <w:sz w:val="22"/>
          <w:szCs w:val="22"/>
        </w:rPr>
      </w:pPr>
      <w:hyperlink w:anchor="_Toc482880561" w:history="1">
        <w:r w:rsidRPr="00193475">
          <w:rPr>
            <w:rStyle w:val="Lienhypertexte"/>
            <w:rFonts w:ascii="Times New Roman" w:hAnsi="Times New Roman"/>
            <w:noProof/>
          </w:rPr>
          <w:t>10.2</w:t>
        </w:r>
        <w:r w:rsidRPr="00193475">
          <w:rPr>
            <w:rStyle w:val="Lienhypertexte"/>
            <w:rFonts w:ascii="Times New Roman" w:eastAsia="Arial" w:hAnsi="Times New Roman"/>
            <w:noProof/>
          </w:rPr>
          <w:t xml:space="preserve"> </w:t>
        </w:r>
        <w:r w:rsidRPr="00193475">
          <w:rPr>
            <w:rStyle w:val="Lienhypertexte"/>
            <w:rFonts w:ascii="Times New Roman" w:hAnsi="Times New Roman"/>
            <w:noProof/>
          </w:rPr>
          <w:t>Pénalité pour non-respect du dispositif de lutte contre le travail dissimulé</w:t>
        </w:r>
        <w:r>
          <w:rPr>
            <w:noProof/>
            <w:webHidden/>
          </w:rPr>
          <w:tab/>
        </w:r>
        <w:r>
          <w:rPr>
            <w:noProof/>
            <w:webHidden/>
          </w:rPr>
          <w:fldChar w:fldCharType="begin"/>
        </w:r>
        <w:r>
          <w:rPr>
            <w:noProof/>
            <w:webHidden/>
          </w:rPr>
          <w:instrText xml:space="preserve"> PAGEREF _Toc482880561 \h </w:instrText>
        </w:r>
        <w:r>
          <w:rPr>
            <w:noProof/>
            <w:webHidden/>
          </w:rPr>
        </w:r>
        <w:r>
          <w:rPr>
            <w:noProof/>
            <w:webHidden/>
          </w:rPr>
          <w:fldChar w:fldCharType="separate"/>
        </w:r>
        <w:r w:rsidR="002D79B8">
          <w:rPr>
            <w:noProof/>
            <w:webHidden/>
          </w:rPr>
          <w:t>11</w:t>
        </w:r>
        <w:r>
          <w:rPr>
            <w:noProof/>
            <w:webHidden/>
          </w:rPr>
          <w:fldChar w:fldCharType="end"/>
        </w:r>
      </w:hyperlink>
    </w:p>
    <w:p w14:paraId="6B0FEF5B"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62" w:history="1">
        <w:r w:rsidRPr="00193475">
          <w:rPr>
            <w:rStyle w:val="Lienhypertexte"/>
            <w:rFonts w:ascii="Times New Roman" w:hAnsi="Times New Roman"/>
            <w:noProof/>
          </w:rPr>
          <w:t>Article 11 – Remplacement d’un ou des intervenants</w:t>
        </w:r>
        <w:r>
          <w:rPr>
            <w:noProof/>
            <w:webHidden/>
          </w:rPr>
          <w:tab/>
        </w:r>
        <w:r>
          <w:rPr>
            <w:noProof/>
            <w:webHidden/>
          </w:rPr>
          <w:fldChar w:fldCharType="begin"/>
        </w:r>
        <w:r>
          <w:rPr>
            <w:noProof/>
            <w:webHidden/>
          </w:rPr>
          <w:instrText xml:space="preserve"> PAGEREF _Toc482880562 \h </w:instrText>
        </w:r>
        <w:r>
          <w:rPr>
            <w:noProof/>
            <w:webHidden/>
          </w:rPr>
        </w:r>
        <w:r>
          <w:rPr>
            <w:noProof/>
            <w:webHidden/>
          </w:rPr>
          <w:fldChar w:fldCharType="separate"/>
        </w:r>
        <w:r w:rsidR="002D79B8">
          <w:rPr>
            <w:noProof/>
            <w:webHidden/>
          </w:rPr>
          <w:t>12</w:t>
        </w:r>
        <w:r>
          <w:rPr>
            <w:noProof/>
            <w:webHidden/>
          </w:rPr>
          <w:fldChar w:fldCharType="end"/>
        </w:r>
      </w:hyperlink>
    </w:p>
    <w:p w14:paraId="5D5E5EF5" w14:textId="77777777" w:rsidR="00F324C5" w:rsidRDefault="00F324C5">
      <w:pPr>
        <w:pStyle w:val="TM2"/>
        <w:rPr>
          <w:rFonts w:asciiTheme="minorHAnsi" w:eastAsiaTheme="minorEastAsia" w:hAnsiTheme="minorHAnsi" w:cstheme="minorBidi"/>
          <w:smallCaps w:val="0"/>
          <w:noProof/>
          <w:sz w:val="22"/>
          <w:szCs w:val="22"/>
        </w:rPr>
      </w:pPr>
      <w:hyperlink w:anchor="_Toc482880563" w:history="1">
        <w:r w:rsidRPr="00193475">
          <w:rPr>
            <w:rStyle w:val="Lienhypertexte"/>
            <w:rFonts w:ascii="Times New Roman" w:hAnsi="Times New Roman"/>
            <w:noProof/>
          </w:rPr>
          <w:t>11.1 Modalités</w:t>
        </w:r>
        <w:r>
          <w:rPr>
            <w:noProof/>
            <w:webHidden/>
          </w:rPr>
          <w:tab/>
        </w:r>
        <w:r>
          <w:rPr>
            <w:noProof/>
            <w:webHidden/>
          </w:rPr>
          <w:fldChar w:fldCharType="begin"/>
        </w:r>
        <w:r>
          <w:rPr>
            <w:noProof/>
            <w:webHidden/>
          </w:rPr>
          <w:instrText xml:space="preserve"> PAGEREF _Toc482880563 \h </w:instrText>
        </w:r>
        <w:r>
          <w:rPr>
            <w:noProof/>
            <w:webHidden/>
          </w:rPr>
        </w:r>
        <w:r>
          <w:rPr>
            <w:noProof/>
            <w:webHidden/>
          </w:rPr>
          <w:fldChar w:fldCharType="separate"/>
        </w:r>
        <w:r w:rsidR="002D79B8">
          <w:rPr>
            <w:noProof/>
            <w:webHidden/>
          </w:rPr>
          <w:t>12</w:t>
        </w:r>
        <w:r>
          <w:rPr>
            <w:noProof/>
            <w:webHidden/>
          </w:rPr>
          <w:fldChar w:fldCharType="end"/>
        </w:r>
      </w:hyperlink>
    </w:p>
    <w:p w14:paraId="086DC23C" w14:textId="77777777" w:rsidR="00F324C5" w:rsidRDefault="00F324C5">
      <w:pPr>
        <w:pStyle w:val="TM2"/>
        <w:rPr>
          <w:rFonts w:asciiTheme="minorHAnsi" w:eastAsiaTheme="minorEastAsia" w:hAnsiTheme="minorHAnsi" w:cstheme="minorBidi"/>
          <w:smallCaps w:val="0"/>
          <w:noProof/>
          <w:sz w:val="22"/>
          <w:szCs w:val="22"/>
        </w:rPr>
      </w:pPr>
      <w:hyperlink w:anchor="_Toc482880564" w:history="1">
        <w:r w:rsidRPr="00193475">
          <w:rPr>
            <w:rStyle w:val="Lienhypertexte"/>
            <w:rFonts w:ascii="Times New Roman" w:hAnsi="Times New Roman"/>
            <w:noProof/>
          </w:rPr>
          <w:t>11.2 Respect des dispositions du Code du travail</w:t>
        </w:r>
        <w:r>
          <w:rPr>
            <w:noProof/>
            <w:webHidden/>
          </w:rPr>
          <w:tab/>
        </w:r>
        <w:r>
          <w:rPr>
            <w:noProof/>
            <w:webHidden/>
          </w:rPr>
          <w:fldChar w:fldCharType="begin"/>
        </w:r>
        <w:r>
          <w:rPr>
            <w:noProof/>
            <w:webHidden/>
          </w:rPr>
          <w:instrText xml:space="preserve"> PAGEREF _Toc482880564 \h </w:instrText>
        </w:r>
        <w:r>
          <w:rPr>
            <w:noProof/>
            <w:webHidden/>
          </w:rPr>
        </w:r>
        <w:r>
          <w:rPr>
            <w:noProof/>
            <w:webHidden/>
          </w:rPr>
          <w:fldChar w:fldCharType="separate"/>
        </w:r>
        <w:r w:rsidR="002D79B8">
          <w:rPr>
            <w:noProof/>
            <w:webHidden/>
          </w:rPr>
          <w:t>12</w:t>
        </w:r>
        <w:r>
          <w:rPr>
            <w:noProof/>
            <w:webHidden/>
          </w:rPr>
          <w:fldChar w:fldCharType="end"/>
        </w:r>
      </w:hyperlink>
    </w:p>
    <w:p w14:paraId="75C13A7B"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65" w:history="1">
        <w:r w:rsidRPr="00193475">
          <w:rPr>
            <w:rStyle w:val="Lienhypertexte"/>
            <w:rFonts w:ascii="Times New Roman" w:hAnsi="Times New Roman"/>
            <w:noProof/>
          </w:rPr>
          <w:t>Article 12 – Résiliation du marché</w:t>
        </w:r>
        <w:r>
          <w:rPr>
            <w:noProof/>
            <w:webHidden/>
          </w:rPr>
          <w:tab/>
        </w:r>
        <w:r>
          <w:rPr>
            <w:noProof/>
            <w:webHidden/>
          </w:rPr>
          <w:fldChar w:fldCharType="begin"/>
        </w:r>
        <w:r>
          <w:rPr>
            <w:noProof/>
            <w:webHidden/>
          </w:rPr>
          <w:instrText xml:space="preserve"> PAGEREF _Toc482880565 \h </w:instrText>
        </w:r>
        <w:r>
          <w:rPr>
            <w:noProof/>
            <w:webHidden/>
          </w:rPr>
        </w:r>
        <w:r>
          <w:rPr>
            <w:noProof/>
            <w:webHidden/>
          </w:rPr>
          <w:fldChar w:fldCharType="separate"/>
        </w:r>
        <w:r w:rsidR="002D79B8">
          <w:rPr>
            <w:noProof/>
            <w:webHidden/>
          </w:rPr>
          <w:t>13</w:t>
        </w:r>
        <w:r>
          <w:rPr>
            <w:noProof/>
            <w:webHidden/>
          </w:rPr>
          <w:fldChar w:fldCharType="end"/>
        </w:r>
      </w:hyperlink>
    </w:p>
    <w:p w14:paraId="10ED73DA"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66" w:history="1">
        <w:r w:rsidRPr="00193475">
          <w:rPr>
            <w:rStyle w:val="Lienhypertexte"/>
            <w:noProof/>
          </w:rPr>
          <w:t>Article 13- Force majeure</w:t>
        </w:r>
        <w:r>
          <w:rPr>
            <w:noProof/>
            <w:webHidden/>
          </w:rPr>
          <w:tab/>
        </w:r>
        <w:r>
          <w:rPr>
            <w:noProof/>
            <w:webHidden/>
          </w:rPr>
          <w:fldChar w:fldCharType="begin"/>
        </w:r>
        <w:r>
          <w:rPr>
            <w:noProof/>
            <w:webHidden/>
          </w:rPr>
          <w:instrText xml:space="preserve"> PAGEREF _Toc482880566 \h </w:instrText>
        </w:r>
        <w:r>
          <w:rPr>
            <w:noProof/>
            <w:webHidden/>
          </w:rPr>
        </w:r>
        <w:r>
          <w:rPr>
            <w:noProof/>
            <w:webHidden/>
          </w:rPr>
          <w:fldChar w:fldCharType="separate"/>
        </w:r>
        <w:r w:rsidR="002D79B8">
          <w:rPr>
            <w:noProof/>
            <w:webHidden/>
          </w:rPr>
          <w:t>13</w:t>
        </w:r>
        <w:r>
          <w:rPr>
            <w:noProof/>
            <w:webHidden/>
          </w:rPr>
          <w:fldChar w:fldCharType="end"/>
        </w:r>
      </w:hyperlink>
    </w:p>
    <w:p w14:paraId="00822CB8"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67" w:history="1">
        <w:r w:rsidRPr="00193475">
          <w:rPr>
            <w:rStyle w:val="Lienhypertexte"/>
            <w:noProof/>
          </w:rPr>
          <w:t>Article 14- Sous -traitance</w:t>
        </w:r>
        <w:r>
          <w:rPr>
            <w:noProof/>
            <w:webHidden/>
          </w:rPr>
          <w:tab/>
        </w:r>
        <w:r>
          <w:rPr>
            <w:noProof/>
            <w:webHidden/>
          </w:rPr>
          <w:fldChar w:fldCharType="begin"/>
        </w:r>
        <w:r>
          <w:rPr>
            <w:noProof/>
            <w:webHidden/>
          </w:rPr>
          <w:instrText xml:space="preserve"> PAGEREF _Toc482880567 \h </w:instrText>
        </w:r>
        <w:r>
          <w:rPr>
            <w:noProof/>
            <w:webHidden/>
          </w:rPr>
        </w:r>
        <w:r>
          <w:rPr>
            <w:noProof/>
            <w:webHidden/>
          </w:rPr>
          <w:fldChar w:fldCharType="separate"/>
        </w:r>
        <w:r w:rsidR="002D79B8">
          <w:rPr>
            <w:noProof/>
            <w:webHidden/>
          </w:rPr>
          <w:t>13</w:t>
        </w:r>
        <w:r>
          <w:rPr>
            <w:noProof/>
            <w:webHidden/>
          </w:rPr>
          <w:fldChar w:fldCharType="end"/>
        </w:r>
      </w:hyperlink>
    </w:p>
    <w:p w14:paraId="1CFA3D01"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68" w:history="1">
        <w:r w:rsidRPr="00193475">
          <w:rPr>
            <w:rStyle w:val="Lienhypertexte"/>
            <w:noProof/>
          </w:rPr>
          <w:t>Article 15- Sous -Litige</w:t>
        </w:r>
        <w:r>
          <w:rPr>
            <w:noProof/>
            <w:webHidden/>
          </w:rPr>
          <w:tab/>
        </w:r>
        <w:r>
          <w:rPr>
            <w:noProof/>
            <w:webHidden/>
          </w:rPr>
          <w:fldChar w:fldCharType="begin"/>
        </w:r>
        <w:r>
          <w:rPr>
            <w:noProof/>
            <w:webHidden/>
          </w:rPr>
          <w:instrText xml:space="preserve"> PAGEREF _Toc482880568 \h </w:instrText>
        </w:r>
        <w:r>
          <w:rPr>
            <w:noProof/>
            <w:webHidden/>
          </w:rPr>
        </w:r>
        <w:r>
          <w:rPr>
            <w:noProof/>
            <w:webHidden/>
          </w:rPr>
          <w:fldChar w:fldCharType="separate"/>
        </w:r>
        <w:r w:rsidR="002D79B8">
          <w:rPr>
            <w:noProof/>
            <w:webHidden/>
          </w:rPr>
          <w:t>13</w:t>
        </w:r>
        <w:r>
          <w:rPr>
            <w:noProof/>
            <w:webHidden/>
          </w:rPr>
          <w:fldChar w:fldCharType="end"/>
        </w:r>
      </w:hyperlink>
    </w:p>
    <w:p w14:paraId="4702FEA5" w14:textId="77777777" w:rsidR="00F324C5" w:rsidRDefault="00F324C5">
      <w:pPr>
        <w:pStyle w:val="TM1"/>
        <w:rPr>
          <w:rFonts w:asciiTheme="minorHAnsi" w:eastAsiaTheme="minorEastAsia" w:hAnsiTheme="minorHAnsi" w:cstheme="minorBidi"/>
          <w:b w:val="0"/>
          <w:bCs w:val="0"/>
          <w:caps w:val="0"/>
          <w:noProof/>
          <w:sz w:val="22"/>
          <w:szCs w:val="22"/>
        </w:rPr>
      </w:pPr>
      <w:hyperlink w:anchor="_Toc482880569" w:history="1">
        <w:r w:rsidRPr="00193475">
          <w:rPr>
            <w:rStyle w:val="Lienhypertexte"/>
            <w:noProof/>
          </w:rPr>
          <w:t>Article 16- Dérogation au CCAG-FCS</w:t>
        </w:r>
        <w:r>
          <w:rPr>
            <w:noProof/>
            <w:webHidden/>
          </w:rPr>
          <w:tab/>
        </w:r>
        <w:r>
          <w:rPr>
            <w:noProof/>
            <w:webHidden/>
          </w:rPr>
          <w:fldChar w:fldCharType="begin"/>
        </w:r>
        <w:r>
          <w:rPr>
            <w:noProof/>
            <w:webHidden/>
          </w:rPr>
          <w:instrText xml:space="preserve"> PAGEREF _Toc482880569 \h </w:instrText>
        </w:r>
        <w:r>
          <w:rPr>
            <w:noProof/>
            <w:webHidden/>
          </w:rPr>
        </w:r>
        <w:r>
          <w:rPr>
            <w:noProof/>
            <w:webHidden/>
          </w:rPr>
          <w:fldChar w:fldCharType="separate"/>
        </w:r>
        <w:r w:rsidR="002D79B8">
          <w:rPr>
            <w:noProof/>
            <w:webHidden/>
          </w:rPr>
          <w:t>14</w:t>
        </w:r>
        <w:r>
          <w:rPr>
            <w:noProof/>
            <w:webHidden/>
          </w:rPr>
          <w:fldChar w:fldCharType="end"/>
        </w:r>
      </w:hyperlink>
    </w:p>
    <w:p w14:paraId="6F917959" w14:textId="2A06DF9A" w:rsidR="002D79B8" w:rsidRDefault="00435C4D" w:rsidP="002D79B8">
      <w:pPr>
        <w:pStyle w:val="Titre1"/>
        <w:rPr>
          <w:rFonts w:ascii="Times New Roman" w:hAnsi="Times New Roman"/>
          <w:b w:val="0"/>
          <w:caps w:val="0"/>
          <w:sz w:val="24"/>
        </w:rPr>
      </w:pPr>
      <w:r>
        <w:rPr>
          <w:rFonts w:ascii="Times New Roman" w:hAnsi="Times New Roman"/>
          <w:sz w:val="24"/>
          <w:szCs w:val="24"/>
        </w:rPr>
        <w:fldChar w:fldCharType="end"/>
      </w:r>
      <w:bookmarkStart w:id="2" w:name="_Toc482880527"/>
      <w:r w:rsidR="002D79B8">
        <w:rPr>
          <w:rFonts w:ascii="Times New Roman" w:hAnsi="Times New Roman"/>
          <w:sz w:val="24"/>
          <w:szCs w:val="24"/>
        </w:rPr>
        <w:br w:type="page"/>
      </w:r>
    </w:p>
    <w:p w14:paraId="4343E913" w14:textId="26332223" w:rsidR="00030DE3" w:rsidRPr="00474905" w:rsidRDefault="00030DE3" w:rsidP="002D79B8">
      <w:pPr>
        <w:pStyle w:val="Titre1"/>
        <w:rPr>
          <w:rFonts w:ascii="Times New Roman" w:hAnsi="Times New Roman"/>
          <w:sz w:val="24"/>
          <w:szCs w:val="24"/>
        </w:rPr>
      </w:pPr>
      <w:r w:rsidRPr="00474905">
        <w:rPr>
          <w:rFonts w:ascii="Times New Roman" w:hAnsi="Times New Roman"/>
          <w:sz w:val="24"/>
          <w:szCs w:val="24"/>
        </w:rPr>
        <w:t>Article 1 - Objet et caractéristiques du marché</w:t>
      </w:r>
      <w:bookmarkEnd w:id="2"/>
      <w:r w:rsidRPr="00474905">
        <w:rPr>
          <w:rFonts w:ascii="Times New Roman" w:hAnsi="Times New Roman"/>
          <w:sz w:val="24"/>
          <w:szCs w:val="24"/>
          <w:u w:color="000000"/>
        </w:rPr>
        <w:t xml:space="preserve"> </w:t>
      </w:r>
    </w:p>
    <w:p w14:paraId="1F5144C9"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BC8A66B" w14:textId="77777777" w:rsidR="00030DE3" w:rsidRPr="00474905" w:rsidRDefault="00030DE3" w:rsidP="002D79B8">
      <w:pPr>
        <w:pStyle w:val="Titre2"/>
        <w:rPr>
          <w:rFonts w:ascii="Times New Roman" w:hAnsi="Times New Roman" w:cs="Times New Roman"/>
          <w:sz w:val="24"/>
          <w:szCs w:val="24"/>
        </w:rPr>
      </w:pPr>
      <w:bookmarkStart w:id="3" w:name="_Toc482880528"/>
      <w:r w:rsidRPr="00474905">
        <w:rPr>
          <w:rFonts w:ascii="Times New Roman" w:hAnsi="Times New Roman" w:cs="Times New Roman"/>
          <w:sz w:val="24"/>
          <w:szCs w:val="24"/>
        </w:rPr>
        <w:t>1.1</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Objet</w:t>
      </w:r>
      <w:bookmarkEnd w:id="3"/>
      <w:r w:rsidRPr="00474905">
        <w:rPr>
          <w:rFonts w:ascii="Times New Roman" w:hAnsi="Times New Roman" w:cs="Times New Roman"/>
          <w:sz w:val="24"/>
          <w:szCs w:val="24"/>
        </w:rPr>
        <w:t xml:space="preserve"> </w:t>
      </w:r>
    </w:p>
    <w:p w14:paraId="767F1F02" w14:textId="39B7AC68"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5D58A77" w14:textId="0E9B451D" w:rsidR="00030DE3" w:rsidRPr="00474905" w:rsidRDefault="00030DE3" w:rsidP="002D79B8">
      <w:pPr>
        <w:rPr>
          <w:rFonts w:ascii="Times New Roman" w:hAnsi="Times New Roman"/>
          <w:sz w:val="24"/>
        </w:rPr>
      </w:pPr>
      <w:r w:rsidRPr="00474905">
        <w:rPr>
          <w:rFonts w:ascii="Times New Roman" w:hAnsi="Times New Roman"/>
          <w:sz w:val="24"/>
        </w:rPr>
        <w:t xml:space="preserve">Le présent marché a pour objet la réalisation d’une prestation d’appui technique à la mise en œuvre du </w:t>
      </w:r>
      <w:r w:rsidR="00680898" w:rsidRPr="00960BC4">
        <w:rPr>
          <w:rFonts w:ascii="Times New Roman" w:hAnsi="Times New Roman"/>
          <w:sz w:val="24"/>
        </w:rPr>
        <w:t>Programme Opérationnel FSE Guyane Etat 2014-2020</w:t>
      </w:r>
      <w:r w:rsidRPr="00474905">
        <w:rPr>
          <w:rFonts w:ascii="Times New Roman" w:hAnsi="Times New Roman"/>
          <w:sz w:val="24"/>
        </w:rPr>
        <w:t xml:space="preserve">, comportant </w:t>
      </w:r>
      <w:r w:rsidR="00960BC4">
        <w:rPr>
          <w:rFonts w:ascii="Times New Roman" w:hAnsi="Times New Roman"/>
          <w:sz w:val="24"/>
        </w:rPr>
        <w:t xml:space="preserve">la formation et la professionnalisation des instructeurs FSE, </w:t>
      </w:r>
      <w:r w:rsidRPr="00474905">
        <w:rPr>
          <w:rFonts w:ascii="Times New Roman" w:hAnsi="Times New Roman"/>
          <w:sz w:val="24"/>
        </w:rPr>
        <w:t>la préparation de rapports de contrôle de service fait</w:t>
      </w:r>
      <w:r w:rsidR="00960BC4">
        <w:rPr>
          <w:rFonts w:ascii="Times New Roman" w:hAnsi="Times New Roman"/>
          <w:sz w:val="24"/>
        </w:rPr>
        <w:t>,</w:t>
      </w:r>
      <w:r w:rsidRPr="00474905">
        <w:rPr>
          <w:rFonts w:ascii="Times New Roman" w:hAnsi="Times New Roman"/>
          <w:sz w:val="24"/>
        </w:rPr>
        <w:t xml:space="preserve"> et des appuis techniques FSE divers. </w:t>
      </w:r>
    </w:p>
    <w:p w14:paraId="6C2D98B9"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C48D277" w14:textId="77777777" w:rsidR="00030DE3" w:rsidRPr="00474905" w:rsidRDefault="00030DE3" w:rsidP="002D79B8">
      <w:pPr>
        <w:pStyle w:val="Titre2"/>
        <w:rPr>
          <w:rFonts w:ascii="Times New Roman" w:hAnsi="Times New Roman" w:cs="Times New Roman"/>
          <w:sz w:val="24"/>
          <w:szCs w:val="24"/>
        </w:rPr>
      </w:pPr>
      <w:bookmarkStart w:id="4" w:name="_Toc482880529"/>
      <w:r w:rsidRPr="00474905">
        <w:rPr>
          <w:rFonts w:ascii="Times New Roman" w:hAnsi="Times New Roman" w:cs="Times New Roman"/>
          <w:sz w:val="24"/>
          <w:szCs w:val="24"/>
        </w:rPr>
        <w:t>1.2</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Etendue de la consultation</w:t>
      </w:r>
      <w:bookmarkEnd w:id="4"/>
      <w:r w:rsidRPr="00474905">
        <w:rPr>
          <w:rFonts w:ascii="Times New Roman" w:hAnsi="Times New Roman" w:cs="Times New Roman"/>
          <w:sz w:val="24"/>
          <w:szCs w:val="24"/>
        </w:rPr>
        <w:t xml:space="preserve"> </w:t>
      </w:r>
    </w:p>
    <w:p w14:paraId="00BEF062"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38188837"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présent marché est passé selon une procédure adaptée en application des </w:t>
      </w:r>
      <w:r w:rsidRPr="00474905">
        <w:rPr>
          <w:rFonts w:ascii="Times New Roman" w:hAnsi="Times New Roman"/>
          <w:b/>
          <w:sz w:val="24"/>
        </w:rPr>
        <w:t>articles 28 et 30</w:t>
      </w:r>
      <w:r w:rsidRPr="00474905">
        <w:rPr>
          <w:rFonts w:ascii="Times New Roman" w:hAnsi="Times New Roman"/>
          <w:sz w:val="24"/>
        </w:rPr>
        <w:t xml:space="preserve"> du Code des marchés publics. </w:t>
      </w:r>
    </w:p>
    <w:p w14:paraId="202E6AB1"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L’objet du présent marché correspond à la </w:t>
      </w:r>
      <w:r w:rsidRPr="00474905">
        <w:rPr>
          <w:rFonts w:ascii="Times New Roman" w:hAnsi="Times New Roman"/>
          <w:b/>
          <w:sz w:val="24"/>
        </w:rPr>
        <w:t>prestation de service n°75130000 de la nomenclature CPV</w:t>
      </w:r>
      <w:r w:rsidRPr="00474905">
        <w:rPr>
          <w:rFonts w:ascii="Times New Roman" w:hAnsi="Times New Roman"/>
          <w:sz w:val="24"/>
        </w:rPr>
        <w:t xml:space="preserve">. Cette catégorie de service relève de l’article 30 du code des marchés publics (par référence à l’annexe II B de la directive 2004/18/CE relative à la coordination des procédures de passation des marchés publics) et peut donc, à ce titre, être soumise aux règles de la procédure adaptée. </w:t>
      </w:r>
    </w:p>
    <w:p w14:paraId="2FBFDCE5"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E8A19CD" w14:textId="77777777" w:rsidR="00030DE3" w:rsidRPr="00474905" w:rsidRDefault="00030DE3" w:rsidP="002D79B8">
      <w:pPr>
        <w:pStyle w:val="Titre2"/>
        <w:rPr>
          <w:rFonts w:ascii="Times New Roman" w:hAnsi="Times New Roman" w:cs="Times New Roman"/>
          <w:sz w:val="24"/>
          <w:szCs w:val="24"/>
        </w:rPr>
      </w:pPr>
      <w:bookmarkStart w:id="5" w:name="_Toc482880530"/>
      <w:r w:rsidRPr="00474905">
        <w:rPr>
          <w:rFonts w:ascii="Times New Roman" w:hAnsi="Times New Roman" w:cs="Times New Roman"/>
          <w:sz w:val="24"/>
          <w:szCs w:val="24"/>
        </w:rPr>
        <w:t>1.3</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Décomposition en tranches et/ou lots</w:t>
      </w:r>
      <w:bookmarkEnd w:id="5"/>
      <w:r w:rsidRPr="00474905">
        <w:rPr>
          <w:rFonts w:ascii="Times New Roman" w:hAnsi="Times New Roman" w:cs="Times New Roman"/>
          <w:sz w:val="24"/>
          <w:szCs w:val="24"/>
        </w:rPr>
        <w:t xml:space="preserve"> </w:t>
      </w:r>
    </w:p>
    <w:p w14:paraId="430CBACB"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A66D82F"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Il n’est pas prévu de décomposition en tranches ou en lots. </w:t>
      </w:r>
    </w:p>
    <w:p w14:paraId="36806621"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76DADEC5"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L’allotissement n’est pas retenu pour des motifs techniques liés à la réalisation de la prestation, la préparation de l’instruction et du contrôle de service fait d’un dossier d’opération cofinancée par le FSE étant étroitement liés et devant être réalisés par la même équipe voire par la même personne pour la continuité et l’homogénéité des traitements, notamment vis-à-vis des bénéficiaires d’aide FSE.  </w:t>
      </w:r>
    </w:p>
    <w:p w14:paraId="45A12327"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1CE651C" w14:textId="47EA9C31" w:rsidR="00030DE3" w:rsidRPr="006E0145" w:rsidRDefault="00A76FA0" w:rsidP="002D79B8">
      <w:pPr>
        <w:rPr>
          <w:rFonts w:ascii="Times New Roman" w:hAnsi="Times New Roman"/>
          <w:sz w:val="24"/>
        </w:rPr>
      </w:pPr>
      <w:r>
        <w:rPr>
          <w:rFonts w:ascii="Times New Roman" w:hAnsi="Times New Roman"/>
          <w:sz w:val="24"/>
        </w:rPr>
        <w:t xml:space="preserve">Par ailleurs, </w:t>
      </w:r>
      <w:r w:rsidR="00030DE3" w:rsidRPr="00474905">
        <w:rPr>
          <w:rFonts w:ascii="Times New Roman" w:hAnsi="Times New Roman"/>
          <w:sz w:val="24"/>
        </w:rPr>
        <w:t xml:space="preserve">les appuis techniques FSE divers prévus au CCTP auront pour la plupart un lien étroit avec les prestations de préparation de contrôle de service fait, et il apparaît donc pertinent que le titulaire de ces prestations d’appuis techniques </w:t>
      </w:r>
      <w:r w:rsidR="00030DE3" w:rsidRPr="006E0145">
        <w:rPr>
          <w:rFonts w:ascii="Times New Roman" w:hAnsi="Times New Roman"/>
          <w:sz w:val="24"/>
        </w:rPr>
        <w:t xml:space="preserve">divers soit le même titulaire que celui des autres prestations attendues. </w:t>
      </w:r>
      <w:r w:rsidR="0058494C" w:rsidRPr="006E0145">
        <w:rPr>
          <w:rFonts w:ascii="Times New Roman" w:hAnsi="Times New Roman"/>
          <w:sz w:val="24"/>
        </w:rPr>
        <w:t>L’intervenant seul devra être différent.</w:t>
      </w:r>
    </w:p>
    <w:p w14:paraId="7609CA1F" w14:textId="77777777" w:rsidR="00030DE3" w:rsidRPr="00474905" w:rsidRDefault="00030DE3" w:rsidP="002D79B8">
      <w:pPr>
        <w:ind w:left="115"/>
        <w:rPr>
          <w:rFonts w:ascii="Times New Roman" w:hAnsi="Times New Roman"/>
          <w:sz w:val="24"/>
        </w:rPr>
      </w:pPr>
    </w:p>
    <w:p w14:paraId="709BF721" w14:textId="77777777" w:rsidR="00030DE3" w:rsidRPr="00474905" w:rsidRDefault="00030DE3" w:rsidP="002D79B8">
      <w:pPr>
        <w:pStyle w:val="Titre2"/>
        <w:rPr>
          <w:rFonts w:ascii="Times New Roman" w:hAnsi="Times New Roman" w:cs="Times New Roman"/>
          <w:sz w:val="24"/>
          <w:szCs w:val="24"/>
        </w:rPr>
      </w:pPr>
      <w:bookmarkStart w:id="6" w:name="_Toc482880531"/>
      <w:r w:rsidRPr="00474905">
        <w:rPr>
          <w:rFonts w:ascii="Times New Roman" w:hAnsi="Times New Roman" w:cs="Times New Roman"/>
          <w:sz w:val="24"/>
          <w:szCs w:val="24"/>
        </w:rPr>
        <w:t>1.4</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Forme du marché</w:t>
      </w:r>
      <w:bookmarkEnd w:id="6"/>
      <w:r w:rsidRPr="00474905">
        <w:rPr>
          <w:rFonts w:ascii="Times New Roman" w:hAnsi="Times New Roman" w:cs="Times New Roman"/>
          <w:sz w:val="24"/>
          <w:szCs w:val="24"/>
        </w:rPr>
        <w:t xml:space="preserve"> </w:t>
      </w:r>
    </w:p>
    <w:p w14:paraId="2A648E2C"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EAEF816"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présent marché est un marché fractionné à bons de commande au sens de l’article 77-I du code des marchés publics comportant un minimum et un maximum sur la durée globale du marché. </w:t>
      </w:r>
    </w:p>
    <w:p w14:paraId="4970567B"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Il s’exécute par bons de commande émis selon les besoins. </w:t>
      </w:r>
    </w:p>
    <w:p w14:paraId="75B29B80"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Seuls les bons de commande émis par le représentant du pouvoir adjudicateur peuvent être honorés par le titulaire. </w:t>
      </w:r>
    </w:p>
    <w:p w14:paraId="60047023"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54EEB9F" w14:textId="77777777" w:rsidR="00030DE3" w:rsidRPr="00474905" w:rsidRDefault="00030DE3" w:rsidP="002D79B8">
      <w:pPr>
        <w:pStyle w:val="Titre2"/>
        <w:rPr>
          <w:rFonts w:ascii="Times New Roman" w:hAnsi="Times New Roman" w:cs="Times New Roman"/>
          <w:sz w:val="24"/>
          <w:szCs w:val="24"/>
        </w:rPr>
      </w:pPr>
      <w:bookmarkStart w:id="7" w:name="_Toc482880532"/>
      <w:r w:rsidRPr="00474905">
        <w:rPr>
          <w:rFonts w:ascii="Times New Roman" w:hAnsi="Times New Roman" w:cs="Times New Roman"/>
          <w:sz w:val="24"/>
          <w:szCs w:val="24"/>
        </w:rPr>
        <w:t>1.5</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Nomenclature communautaire</w:t>
      </w:r>
      <w:bookmarkEnd w:id="7"/>
      <w:r w:rsidRPr="00474905">
        <w:rPr>
          <w:rFonts w:ascii="Times New Roman" w:hAnsi="Times New Roman" w:cs="Times New Roman"/>
          <w:sz w:val="24"/>
          <w:szCs w:val="24"/>
        </w:rPr>
        <w:t xml:space="preserve"> </w:t>
      </w:r>
    </w:p>
    <w:p w14:paraId="5FB204BB"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B6C6F32" w14:textId="77777777" w:rsidR="00030DE3" w:rsidRPr="00474905" w:rsidRDefault="00030DE3" w:rsidP="002D79B8">
      <w:pPr>
        <w:rPr>
          <w:rFonts w:ascii="Times New Roman" w:hAnsi="Times New Roman"/>
          <w:sz w:val="24"/>
        </w:rPr>
      </w:pPr>
      <w:r w:rsidRPr="00474905">
        <w:rPr>
          <w:rFonts w:ascii="Times New Roman" w:hAnsi="Times New Roman"/>
          <w:sz w:val="24"/>
        </w:rPr>
        <w:t>La ou les classifications principale</w:t>
      </w:r>
      <w:r w:rsidR="00C21DC8">
        <w:rPr>
          <w:rFonts w:ascii="Times New Roman" w:hAnsi="Times New Roman"/>
          <w:sz w:val="24"/>
        </w:rPr>
        <w:t xml:space="preserve">s et complémentaires conformes </w:t>
      </w:r>
      <w:r w:rsidRPr="00474905">
        <w:rPr>
          <w:rFonts w:ascii="Times New Roman" w:hAnsi="Times New Roman"/>
          <w:sz w:val="24"/>
        </w:rPr>
        <w:t xml:space="preserve">au vocabulaire commun des marchés européens (CPV) sont : 75130000 - Services d'appui aux pouvoirs publics. </w:t>
      </w:r>
    </w:p>
    <w:p w14:paraId="19F2B545" w14:textId="77777777" w:rsidR="00030DE3" w:rsidRDefault="00030DE3" w:rsidP="002D79B8">
      <w:pPr>
        <w:ind w:left="115"/>
        <w:rPr>
          <w:rFonts w:ascii="Times New Roman" w:hAnsi="Times New Roman"/>
          <w:sz w:val="24"/>
        </w:rPr>
      </w:pPr>
      <w:r w:rsidRPr="00474905">
        <w:rPr>
          <w:rFonts w:ascii="Times New Roman" w:hAnsi="Times New Roman"/>
          <w:sz w:val="24"/>
        </w:rPr>
        <w:t xml:space="preserve"> </w:t>
      </w:r>
    </w:p>
    <w:p w14:paraId="64BCE911" w14:textId="77777777" w:rsidR="002D79B8" w:rsidRPr="00474905" w:rsidRDefault="002D79B8" w:rsidP="002D79B8">
      <w:pPr>
        <w:ind w:left="115"/>
        <w:rPr>
          <w:rFonts w:ascii="Times New Roman" w:hAnsi="Times New Roman"/>
          <w:sz w:val="24"/>
        </w:rPr>
      </w:pPr>
    </w:p>
    <w:p w14:paraId="0F20E552" w14:textId="77777777" w:rsidR="00030DE3" w:rsidRPr="00474905" w:rsidRDefault="00030DE3" w:rsidP="002D79B8">
      <w:pPr>
        <w:pStyle w:val="Titre2"/>
        <w:rPr>
          <w:rFonts w:ascii="Times New Roman" w:hAnsi="Times New Roman" w:cs="Times New Roman"/>
          <w:sz w:val="24"/>
          <w:szCs w:val="24"/>
        </w:rPr>
      </w:pPr>
      <w:bookmarkStart w:id="8" w:name="_Toc482880533"/>
      <w:r w:rsidRPr="00474905">
        <w:rPr>
          <w:rFonts w:ascii="Times New Roman" w:hAnsi="Times New Roman" w:cs="Times New Roman"/>
          <w:sz w:val="24"/>
          <w:szCs w:val="24"/>
        </w:rPr>
        <w:t>1.6</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Durée du marché</w:t>
      </w:r>
      <w:bookmarkEnd w:id="8"/>
      <w:r w:rsidRPr="00474905">
        <w:rPr>
          <w:rFonts w:ascii="Times New Roman" w:hAnsi="Times New Roman" w:cs="Times New Roman"/>
          <w:sz w:val="24"/>
          <w:szCs w:val="24"/>
        </w:rPr>
        <w:t xml:space="preserve"> </w:t>
      </w:r>
    </w:p>
    <w:p w14:paraId="7C0A38AD"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F2D4666"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marché est conclu pour une période initiale d’un an à compter de sa date de notification. </w:t>
      </w:r>
    </w:p>
    <w:p w14:paraId="76F29323" w14:textId="77777777" w:rsidR="00030DE3" w:rsidRPr="00474905" w:rsidRDefault="00030DE3" w:rsidP="002D79B8">
      <w:pPr>
        <w:rPr>
          <w:rFonts w:ascii="Times New Roman" w:hAnsi="Times New Roman"/>
          <w:sz w:val="24"/>
        </w:rPr>
      </w:pPr>
      <w:r w:rsidRPr="00A76FA0">
        <w:rPr>
          <w:rFonts w:ascii="Times New Roman" w:hAnsi="Times New Roman"/>
          <w:sz w:val="24"/>
        </w:rPr>
        <w:t>Le marché peut être reconduit par période successive d’un an, sans que sa durée ne puisse excéder trois ans.</w:t>
      </w:r>
      <w:r w:rsidRPr="00474905">
        <w:rPr>
          <w:rFonts w:ascii="Times New Roman" w:hAnsi="Times New Roman"/>
          <w:sz w:val="24"/>
        </w:rPr>
        <w:t xml:space="preserve"> </w:t>
      </w:r>
    </w:p>
    <w:p w14:paraId="5303AEFC"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F5CCA65"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pouvoir adjudicateur doit, à chaque fois, se prononcer par écrit au moins deux mois avant la fin de la durée de validité du marché. Il est considéré avoir refusé la reconduction du marché si aucune décision n’est prise à l’issue de ce délai. </w:t>
      </w:r>
    </w:p>
    <w:p w14:paraId="35CD5E28"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2A1F9BA" w14:textId="77777777" w:rsidR="00030DE3" w:rsidRPr="00474905" w:rsidRDefault="00030DE3" w:rsidP="002D79B8">
      <w:pPr>
        <w:pStyle w:val="Titre2"/>
        <w:rPr>
          <w:rFonts w:ascii="Times New Roman" w:hAnsi="Times New Roman" w:cs="Times New Roman"/>
          <w:sz w:val="24"/>
          <w:szCs w:val="24"/>
        </w:rPr>
      </w:pPr>
      <w:bookmarkStart w:id="9" w:name="_Toc482880534"/>
      <w:r w:rsidRPr="00474905">
        <w:rPr>
          <w:rFonts w:ascii="Times New Roman" w:hAnsi="Times New Roman" w:cs="Times New Roman"/>
          <w:sz w:val="24"/>
          <w:szCs w:val="24"/>
        </w:rPr>
        <w:t>1.7</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Mode de financement du marché</w:t>
      </w:r>
      <w:bookmarkEnd w:id="9"/>
      <w:r w:rsidRPr="00474905">
        <w:rPr>
          <w:rFonts w:ascii="Times New Roman" w:hAnsi="Times New Roman" w:cs="Times New Roman"/>
          <w:sz w:val="24"/>
          <w:szCs w:val="24"/>
        </w:rPr>
        <w:t xml:space="preserve"> </w:t>
      </w:r>
    </w:p>
    <w:p w14:paraId="3AF61C34"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EA4C33F" w14:textId="58EFD685" w:rsidR="00030DE3" w:rsidRPr="00474905" w:rsidRDefault="00030DE3" w:rsidP="002D79B8">
      <w:pPr>
        <w:tabs>
          <w:tab w:val="left" w:pos="9498"/>
        </w:tabs>
        <w:ind w:right="425"/>
        <w:rPr>
          <w:rFonts w:ascii="Times New Roman" w:hAnsi="Times New Roman"/>
          <w:sz w:val="24"/>
        </w:rPr>
      </w:pPr>
      <w:r w:rsidRPr="00474905">
        <w:rPr>
          <w:rFonts w:ascii="Times New Roman" w:hAnsi="Times New Roman"/>
          <w:sz w:val="24"/>
        </w:rPr>
        <w:t>Le présent marché est financé par des crédits du Fonds social européen au ti</w:t>
      </w:r>
      <w:r w:rsidR="00D46304">
        <w:rPr>
          <w:rFonts w:ascii="Times New Roman" w:hAnsi="Times New Roman"/>
          <w:sz w:val="24"/>
        </w:rPr>
        <w:t>tre de l’Objectif spécifique</w:t>
      </w:r>
      <w:r w:rsidR="00F324C5">
        <w:rPr>
          <w:rFonts w:ascii="Times New Roman" w:hAnsi="Times New Roman"/>
          <w:sz w:val="24"/>
        </w:rPr>
        <w:t xml:space="preserve"> 9</w:t>
      </w:r>
      <w:r w:rsidRPr="00474905">
        <w:rPr>
          <w:rFonts w:ascii="Times New Roman" w:hAnsi="Times New Roman"/>
          <w:sz w:val="24"/>
        </w:rPr>
        <w:t xml:space="preserve"> : « Piloter, coordonner, animer, évaluer le</w:t>
      </w:r>
      <w:r w:rsidR="00D46304">
        <w:rPr>
          <w:rFonts w:ascii="Times New Roman" w:hAnsi="Times New Roman"/>
          <w:sz w:val="24"/>
        </w:rPr>
        <w:t xml:space="preserve"> programme opérationnel</w:t>
      </w:r>
      <w:r w:rsidRPr="00474905">
        <w:rPr>
          <w:rFonts w:ascii="Times New Roman" w:hAnsi="Times New Roman"/>
          <w:sz w:val="24"/>
        </w:rPr>
        <w:t xml:space="preserve"> et appuy</w:t>
      </w:r>
      <w:r w:rsidR="00680898">
        <w:rPr>
          <w:rFonts w:ascii="Times New Roman" w:hAnsi="Times New Roman"/>
          <w:sz w:val="24"/>
        </w:rPr>
        <w:t>er sa mise en œuvre » de l’Axe 6</w:t>
      </w:r>
      <w:r w:rsidRPr="00474905">
        <w:rPr>
          <w:rFonts w:ascii="Times New Roman" w:hAnsi="Times New Roman"/>
          <w:sz w:val="24"/>
        </w:rPr>
        <w:t xml:space="preserve"> « Assistance technique »</w:t>
      </w:r>
      <w:r w:rsidR="00680898">
        <w:rPr>
          <w:rFonts w:ascii="Times New Roman" w:hAnsi="Times New Roman"/>
          <w:sz w:val="24"/>
        </w:rPr>
        <w:t xml:space="preserve"> du </w:t>
      </w:r>
      <w:r w:rsidRPr="00474905">
        <w:rPr>
          <w:rFonts w:ascii="Times New Roman" w:hAnsi="Times New Roman"/>
          <w:sz w:val="24"/>
        </w:rPr>
        <w:t xml:space="preserve"> </w:t>
      </w:r>
      <w:r w:rsidR="00680898" w:rsidRPr="00960BC4">
        <w:rPr>
          <w:rFonts w:ascii="Times New Roman" w:hAnsi="Times New Roman"/>
          <w:sz w:val="24"/>
        </w:rPr>
        <w:t>Programme Opérationnel FSE Guyane Etat 2014-2020</w:t>
      </w:r>
      <w:r w:rsidR="00960BC4">
        <w:rPr>
          <w:rFonts w:ascii="Times New Roman" w:hAnsi="Times New Roman"/>
          <w:sz w:val="24"/>
        </w:rPr>
        <w:t>.</w:t>
      </w:r>
    </w:p>
    <w:p w14:paraId="61E2FEE2"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C590A61" w14:textId="77777777" w:rsidR="00030DE3" w:rsidRPr="00474905" w:rsidRDefault="00030DE3" w:rsidP="002D79B8">
      <w:pPr>
        <w:pStyle w:val="Titre1"/>
        <w:rPr>
          <w:rFonts w:ascii="Times New Roman" w:hAnsi="Times New Roman"/>
          <w:sz w:val="24"/>
          <w:szCs w:val="24"/>
        </w:rPr>
      </w:pPr>
      <w:bookmarkStart w:id="10" w:name="_Toc482880535"/>
      <w:r w:rsidRPr="00474905">
        <w:rPr>
          <w:rFonts w:ascii="Times New Roman" w:hAnsi="Times New Roman"/>
          <w:sz w:val="24"/>
          <w:szCs w:val="24"/>
        </w:rPr>
        <w:t>Article 2 - Pièces constitutives du marché</w:t>
      </w:r>
      <w:bookmarkEnd w:id="10"/>
      <w:r w:rsidRPr="00474905">
        <w:rPr>
          <w:rFonts w:ascii="Times New Roman" w:hAnsi="Times New Roman"/>
          <w:sz w:val="24"/>
          <w:szCs w:val="24"/>
          <w:u w:color="000000"/>
        </w:rPr>
        <w:t xml:space="preserve"> </w:t>
      </w:r>
    </w:p>
    <w:p w14:paraId="5EF002C1"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38A685F3"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Les pièces contractuelles du marché, par ordre de priorité décroissant, sont les documents suivants. </w:t>
      </w:r>
    </w:p>
    <w:p w14:paraId="676D7AF7"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E133EB4" w14:textId="77777777" w:rsidR="00030DE3" w:rsidRPr="00474905" w:rsidRDefault="00030DE3" w:rsidP="002D79B8">
      <w:pPr>
        <w:pStyle w:val="Titre2"/>
        <w:rPr>
          <w:rFonts w:ascii="Times New Roman" w:hAnsi="Times New Roman" w:cs="Times New Roman"/>
          <w:sz w:val="24"/>
          <w:szCs w:val="24"/>
        </w:rPr>
      </w:pPr>
      <w:bookmarkStart w:id="11" w:name="_Toc482880536"/>
      <w:r w:rsidRPr="00474905">
        <w:rPr>
          <w:rFonts w:ascii="Times New Roman" w:hAnsi="Times New Roman" w:cs="Times New Roman"/>
          <w:sz w:val="24"/>
          <w:szCs w:val="24"/>
        </w:rPr>
        <w:t>2.1</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Pièces particulières</w:t>
      </w:r>
      <w:bookmarkEnd w:id="11"/>
      <w:r w:rsidRPr="00474905">
        <w:rPr>
          <w:rFonts w:ascii="Times New Roman" w:hAnsi="Times New Roman" w:cs="Times New Roman"/>
          <w:sz w:val="24"/>
          <w:szCs w:val="24"/>
        </w:rPr>
        <w:t xml:space="preserve"> </w:t>
      </w:r>
    </w:p>
    <w:p w14:paraId="73596B96" w14:textId="77777777" w:rsidR="00030DE3" w:rsidRPr="00474905" w:rsidRDefault="00030DE3" w:rsidP="002D79B8">
      <w:pPr>
        <w:spacing w:line="276" w:lineRule="auto"/>
        <w:ind w:left="115"/>
        <w:rPr>
          <w:rFonts w:ascii="Times New Roman" w:hAnsi="Times New Roman"/>
          <w:sz w:val="24"/>
        </w:rPr>
      </w:pPr>
      <w:r w:rsidRPr="00474905">
        <w:rPr>
          <w:rFonts w:ascii="Times New Roman" w:hAnsi="Times New Roman"/>
          <w:sz w:val="24"/>
        </w:rPr>
        <w:t xml:space="preserve"> </w:t>
      </w:r>
    </w:p>
    <w:tbl>
      <w:tblPr>
        <w:tblStyle w:val="TableGrid"/>
        <w:tblW w:w="8881" w:type="dxa"/>
        <w:tblInd w:w="475" w:type="dxa"/>
        <w:tblLook w:val="04A0" w:firstRow="1" w:lastRow="0" w:firstColumn="1" w:lastColumn="0" w:noHBand="0" w:noVBand="1"/>
      </w:tblPr>
      <w:tblGrid>
        <w:gridCol w:w="348"/>
        <w:gridCol w:w="8391"/>
        <w:gridCol w:w="142"/>
      </w:tblGrid>
      <w:tr w:rsidR="00030DE3" w:rsidRPr="00474905" w14:paraId="52416C29" w14:textId="77777777" w:rsidTr="00F324C5">
        <w:trPr>
          <w:trHeight w:val="477"/>
        </w:trPr>
        <w:tc>
          <w:tcPr>
            <w:tcW w:w="348" w:type="dxa"/>
            <w:tcBorders>
              <w:top w:val="nil"/>
              <w:left w:val="nil"/>
              <w:bottom w:val="nil"/>
              <w:right w:val="nil"/>
            </w:tcBorders>
          </w:tcPr>
          <w:p w14:paraId="48813E6C" w14:textId="77777777" w:rsidR="00030DE3" w:rsidRPr="00474905" w:rsidRDefault="00030DE3" w:rsidP="002D79B8">
            <w:pPr>
              <w:spacing w:line="276" w:lineRule="auto"/>
              <w:rPr>
                <w:rFonts w:ascii="Times New Roman" w:hAnsi="Times New Roman" w:cs="Times New Roman"/>
                <w:sz w:val="24"/>
              </w:rPr>
            </w:pPr>
            <w:r w:rsidRPr="00474905">
              <w:rPr>
                <w:rFonts w:ascii="Times New Roman" w:hAnsi="Times New Roman" w:cs="Times New Roman"/>
                <w:sz w:val="24"/>
              </w:rPr>
              <w:t>-</w:t>
            </w:r>
            <w:r w:rsidRPr="00474905">
              <w:rPr>
                <w:rFonts w:ascii="Times New Roman" w:eastAsia="Arial" w:hAnsi="Times New Roman" w:cs="Times New Roman"/>
                <w:sz w:val="24"/>
              </w:rPr>
              <w:t xml:space="preserve"> </w:t>
            </w:r>
          </w:p>
        </w:tc>
        <w:tc>
          <w:tcPr>
            <w:tcW w:w="8391" w:type="dxa"/>
            <w:tcBorders>
              <w:top w:val="nil"/>
              <w:left w:val="nil"/>
              <w:bottom w:val="nil"/>
              <w:right w:val="nil"/>
            </w:tcBorders>
          </w:tcPr>
          <w:p w14:paraId="2144827D" w14:textId="77777777" w:rsidR="00030DE3" w:rsidRPr="00474905" w:rsidRDefault="00030DE3" w:rsidP="002D79B8">
            <w:pPr>
              <w:spacing w:line="276" w:lineRule="auto"/>
              <w:ind w:left="12" w:hanging="12"/>
              <w:rPr>
                <w:rFonts w:ascii="Times New Roman" w:hAnsi="Times New Roman" w:cs="Times New Roman"/>
                <w:sz w:val="24"/>
              </w:rPr>
            </w:pPr>
            <w:r w:rsidRPr="00474905">
              <w:rPr>
                <w:rFonts w:ascii="Times New Roman" w:hAnsi="Times New Roman" w:cs="Times New Roman"/>
                <w:sz w:val="24"/>
              </w:rPr>
              <w:t>l’acte d’engagement (AE) et son annexe fin</w:t>
            </w:r>
            <w:r w:rsidR="00C21DC8">
              <w:rPr>
                <w:rFonts w:ascii="Times New Roman" w:hAnsi="Times New Roman" w:cs="Times New Roman"/>
                <w:sz w:val="24"/>
              </w:rPr>
              <w:t>ancière (AF) dont  l’exemplaire</w:t>
            </w:r>
            <w:r w:rsidRPr="00474905">
              <w:rPr>
                <w:rFonts w:ascii="Times New Roman" w:hAnsi="Times New Roman" w:cs="Times New Roman"/>
                <w:sz w:val="24"/>
              </w:rPr>
              <w:tab/>
              <w:t xml:space="preserve">conservé </w:t>
            </w:r>
            <w:r w:rsidR="007E2A33">
              <w:rPr>
                <w:rFonts w:ascii="Times New Roman" w:hAnsi="Times New Roman" w:cs="Times New Roman"/>
                <w:sz w:val="24"/>
              </w:rPr>
              <w:t xml:space="preserve">par </w:t>
            </w:r>
            <w:r w:rsidRPr="00474905">
              <w:rPr>
                <w:rFonts w:ascii="Times New Roman" w:hAnsi="Times New Roman" w:cs="Times New Roman"/>
                <w:sz w:val="24"/>
              </w:rPr>
              <w:t xml:space="preserve">l’administration fait seul foi ; </w:t>
            </w:r>
          </w:p>
        </w:tc>
        <w:tc>
          <w:tcPr>
            <w:tcW w:w="142" w:type="dxa"/>
            <w:tcBorders>
              <w:top w:val="nil"/>
              <w:left w:val="nil"/>
              <w:bottom w:val="nil"/>
              <w:right w:val="nil"/>
            </w:tcBorders>
          </w:tcPr>
          <w:p w14:paraId="5C4EB34D" w14:textId="77777777" w:rsidR="00030DE3" w:rsidRPr="00474905" w:rsidRDefault="00030DE3" w:rsidP="002D79B8">
            <w:pPr>
              <w:spacing w:line="276" w:lineRule="auto"/>
              <w:rPr>
                <w:rFonts w:ascii="Times New Roman" w:hAnsi="Times New Roman" w:cs="Times New Roman"/>
                <w:sz w:val="24"/>
              </w:rPr>
            </w:pPr>
          </w:p>
        </w:tc>
      </w:tr>
      <w:tr w:rsidR="00030DE3" w:rsidRPr="00474905" w14:paraId="53055727" w14:textId="77777777" w:rsidTr="00F324C5">
        <w:trPr>
          <w:trHeight w:val="250"/>
        </w:trPr>
        <w:tc>
          <w:tcPr>
            <w:tcW w:w="348" w:type="dxa"/>
            <w:tcBorders>
              <w:top w:val="nil"/>
              <w:left w:val="nil"/>
              <w:bottom w:val="nil"/>
              <w:right w:val="nil"/>
            </w:tcBorders>
          </w:tcPr>
          <w:p w14:paraId="32DF3CE8" w14:textId="77777777" w:rsidR="00030DE3" w:rsidRPr="00474905" w:rsidRDefault="00030DE3" w:rsidP="002D79B8">
            <w:pPr>
              <w:spacing w:line="276" w:lineRule="auto"/>
              <w:rPr>
                <w:rFonts w:ascii="Times New Roman" w:hAnsi="Times New Roman" w:cs="Times New Roman"/>
                <w:sz w:val="24"/>
              </w:rPr>
            </w:pPr>
            <w:r w:rsidRPr="00474905">
              <w:rPr>
                <w:rFonts w:ascii="Times New Roman" w:hAnsi="Times New Roman" w:cs="Times New Roman"/>
                <w:sz w:val="24"/>
              </w:rPr>
              <w:t>-</w:t>
            </w:r>
            <w:r w:rsidRPr="00474905">
              <w:rPr>
                <w:rFonts w:ascii="Times New Roman" w:eastAsia="Arial" w:hAnsi="Times New Roman" w:cs="Times New Roman"/>
                <w:sz w:val="24"/>
              </w:rPr>
              <w:t xml:space="preserve"> </w:t>
            </w:r>
          </w:p>
        </w:tc>
        <w:tc>
          <w:tcPr>
            <w:tcW w:w="8391" w:type="dxa"/>
            <w:tcBorders>
              <w:top w:val="nil"/>
              <w:left w:val="nil"/>
              <w:bottom w:val="nil"/>
              <w:right w:val="nil"/>
            </w:tcBorders>
          </w:tcPr>
          <w:p w14:paraId="39306C38" w14:textId="77777777" w:rsidR="00030DE3" w:rsidRPr="00474905" w:rsidRDefault="00030DE3" w:rsidP="002D79B8">
            <w:pPr>
              <w:spacing w:line="276" w:lineRule="auto"/>
              <w:rPr>
                <w:rFonts w:ascii="Times New Roman" w:hAnsi="Times New Roman" w:cs="Times New Roman"/>
                <w:sz w:val="24"/>
              </w:rPr>
            </w:pPr>
            <w:r w:rsidRPr="00474905">
              <w:rPr>
                <w:rFonts w:ascii="Times New Roman" w:hAnsi="Times New Roman" w:cs="Times New Roman"/>
                <w:sz w:val="24"/>
              </w:rPr>
              <w:t>le cahier  des clauses admini</w:t>
            </w:r>
            <w:r w:rsidR="00C21DC8">
              <w:rPr>
                <w:rFonts w:ascii="Times New Roman" w:hAnsi="Times New Roman" w:cs="Times New Roman"/>
                <w:sz w:val="24"/>
              </w:rPr>
              <w:t xml:space="preserve">stratives particulières (CCAP) </w:t>
            </w:r>
            <w:r w:rsidRPr="00474905">
              <w:rPr>
                <w:rFonts w:ascii="Times New Roman" w:hAnsi="Times New Roman" w:cs="Times New Roman"/>
                <w:sz w:val="24"/>
              </w:rPr>
              <w:t xml:space="preserve">dont l’exemplaire </w:t>
            </w:r>
            <w:r w:rsidR="007E2A33" w:rsidRPr="00474905">
              <w:rPr>
                <w:rFonts w:ascii="Times New Roman" w:hAnsi="Times New Roman" w:cs="Times New Roman"/>
                <w:sz w:val="24"/>
              </w:rPr>
              <w:t xml:space="preserve">conservé </w:t>
            </w:r>
            <w:r w:rsidR="007E2A33">
              <w:rPr>
                <w:rFonts w:ascii="Times New Roman" w:hAnsi="Times New Roman" w:cs="Times New Roman"/>
                <w:sz w:val="24"/>
              </w:rPr>
              <w:t xml:space="preserve">par </w:t>
            </w:r>
            <w:r w:rsidR="007E2A33" w:rsidRPr="00474905">
              <w:rPr>
                <w:rFonts w:ascii="Times New Roman" w:hAnsi="Times New Roman" w:cs="Times New Roman"/>
                <w:sz w:val="24"/>
              </w:rPr>
              <w:t xml:space="preserve">l’administration fait seul foi ; </w:t>
            </w:r>
            <w:r w:rsidRPr="00474905">
              <w:rPr>
                <w:rFonts w:ascii="Times New Roman" w:hAnsi="Times New Roman" w:cs="Times New Roman"/>
                <w:sz w:val="24"/>
              </w:rPr>
              <w:t xml:space="preserve"> </w:t>
            </w:r>
          </w:p>
        </w:tc>
        <w:tc>
          <w:tcPr>
            <w:tcW w:w="142" w:type="dxa"/>
            <w:tcBorders>
              <w:top w:val="nil"/>
              <w:left w:val="nil"/>
              <w:bottom w:val="nil"/>
              <w:right w:val="nil"/>
            </w:tcBorders>
          </w:tcPr>
          <w:p w14:paraId="11B47551" w14:textId="77777777" w:rsidR="00030DE3" w:rsidRPr="00474905" w:rsidRDefault="00030DE3" w:rsidP="002D79B8">
            <w:pPr>
              <w:spacing w:line="276" w:lineRule="auto"/>
              <w:rPr>
                <w:rFonts w:ascii="Times New Roman" w:hAnsi="Times New Roman" w:cs="Times New Roman"/>
                <w:sz w:val="24"/>
              </w:rPr>
            </w:pPr>
          </w:p>
        </w:tc>
      </w:tr>
    </w:tbl>
    <w:p w14:paraId="0EED4BE3" w14:textId="77777777" w:rsidR="00030DE3" w:rsidRPr="00474905" w:rsidRDefault="00030DE3" w:rsidP="002D79B8">
      <w:pPr>
        <w:rPr>
          <w:rFonts w:ascii="Times New Roman" w:hAnsi="Times New Roman"/>
          <w:sz w:val="24"/>
        </w:rPr>
      </w:pPr>
    </w:p>
    <w:p w14:paraId="4084F957" w14:textId="77777777" w:rsidR="00030DE3" w:rsidRPr="00474905" w:rsidRDefault="00030DE3" w:rsidP="002D79B8">
      <w:pPr>
        <w:numPr>
          <w:ilvl w:val="0"/>
          <w:numId w:val="10"/>
        </w:numPr>
        <w:spacing w:line="236" w:lineRule="auto"/>
        <w:ind w:hanging="348"/>
        <w:rPr>
          <w:rFonts w:ascii="Times New Roman" w:hAnsi="Times New Roman"/>
          <w:sz w:val="24"/>
        </w:rPr>
      </w:pPr>
      <w:r w:rsidRPr="00474905">
        <w:rPr>
          <w:rFonts w:ascii="Times New Roman" w:hAnsi="Times New Roman"/>
          <w:sz w:val="24"/>
        </w:rPr>
        <w:t xml:space="preserve">le cahier des clauses techniques particulières (CCTP) et ses annexes dont l’exemplaire conservé par l’administration fait seul foi ; </w:t>
      </w:r>
    </w:p>
    <w:p w14:paraId="485E4916" w14:textId="77777777" w:rsidR="00030DE3" w:rsidRPr="00474905" w:rsidRDefault="00030DE3" w:rsidP="002D79B8">
      <w:pPr>
        <w:numPr>
          <w:ilvl w:val="0"/>
          <w:numId w:val="10"/>
        </w:numPr>
        <w:spacing w:line="236" w:lineRule="auto"/>
        <w:ind w:hanging="348"/>
        <w:rPr>
          <w:rFonts w:ascii="Times New Roman" w:hAnsi="Times New Roman"/>
          <w:sz w:val="24"/>
        </w:rPr>
      </w:pPr>
      <w:r w:rsidRPr="00474905">
        <w:rPr>
          <w:rFonts w:ascii="Times New Roman" w:hAnsi="Times New Roman"/>
          <w:sz w:val="24"/>
        </w:rPr>
        <w:t xml:space="preserve">le mémoire technique du titulaire dont l’exemplaire conservé par l’administration fait seul foi. </w:t>
      </w:r>
    </w:p>
    <w:p w14:paraId="64269999"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37DF5CCC" w14:textId="77777777" w:rsidR="00030DE3" w:rsidRPr="00474905" w:rsidRDefault="00030DE3" w:rsidP="002D79B8">
      <w:pPr>
        <w:pStyle w:val="Titre2"/>
        <w:rPr>
          <w:rFonts w:ascii="Times New Roman" w:hAnsi="Times New Roman" w:cs="Times New Roman"/>
          <w:sz w:val="24"/>
          <w:szCs w:val="24"/>
        </w:rPr>
      </w:pPr>
      <w:bookmarkStart w:id="12" w:name="_Toc482880537"/>
      <w:r w:rsidRPr="00474905">
        <w:rPr>
          <w:rFonts w:ascii="Times New Roman" w:hAnsi="Times New Roman" w:cs="Times New Roman"/>
          <w:sz w:val="24"/>
          <w:szCs w:val="24"/>
        </w:rPr>
        <w:t>2.2</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Pièces générales</w:t>
      </w:r>
      <w:bookmarkEnd w:id="12"/>
      <w:r w:rsidRPr="00474905">
        <w:rPr>
          <w:rFonts w:ascii="Times New Roman" w:hAnsi="Times New Roman" w:cs="Times New Roman"/>
          <w:sz w:val="24"/>
          <w:szCs w:val="24"/>
        </w:rPr>
        <w:t xml:space="preserve"> </w:t>
      </w:r>
    </w:p>
    <w:p w14:paraId="0EF7CC43"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363EB20" w14:textId="77777777" w:rsidR="00030DE3" w:rsidRPr="00474905" w:rsidRDefault="00030DE3" w:rsidP="002D79B8">
      <w:pPr>
        <w:numPr>
          <w:ilvl w:val="0"/>
          <w:numId w:val="11"/>
        </w:numPr>
        <w:spacing w:line="236" w:lineRule="auto"/>
        <w:ind w:hanging="348"/>
        <w:rPr>
          <w:rFonts w:ascii="Times New Roman" w:hAnsi="Times New Roman"/>
          <w:sz w:val="24"/>
        </w:rPr>
      </w:pPr>
      <w:r w:rsidRPr="00474905">
        <w:rPr>
          <w:rFonts w:ascii="Times New Roman" w:hAnsi="Times New Roman"/>
          <w:sz w:val="24"/>
        </w:rPr>
        <w:t xml:space="preserve">le Code des marchés publics (CMP) ; </w:t>
      </w:r>
    </w:p>
    <w:p w14:paraId="3B3FFAB9" w14:textId="77777777" w:rsidR="00030DE3" w:rsidRPr="00474905" w:rsidRDefault="00030DE3" w:rsidP="002D79B8">
      <w:pPr>
        <w:numPr>
          <w:ilvl w:val="0"/>
          <w:numId w:val="11"/>
        </w:numPr>
        <w:spacing w:line="236" w:lineRule="auto"/>
        <w:ind w:hanging="348"/>
        <w:rPr>
          <w:rFonts w:ascii="Times New Roman" w:hAnsi="Times New Roman"/>
          <w:sz w:val="24"/>
        </w:rPr>
      </w:pPr>
      <w:r w:rsidRPr="00474905">
        <w:rPr>
          <w:rFonts w:ascii="Times New Roman" w:hAnsi="Times New Roman"/>
          <w:sz w:val="24"/>
        </w:rPr>
        <w:t>le Cahier des clauses administratives générales applicables aux marchés p</w:t>
      </w:r>
      <w:r w:rsidR="0079620F">
        <w:rPr>
          <w:rFonts w:ascii="Times New Roman" w:hAnsi="Times New Roman"/>
          <w:sz w:val="24"/>
        </w:rPr>
        <w:t>ublics de fournitures courantes et de services</w:t>
      </w:r>
      <w:r w:rsidRPr="00474905">
        <w:rPr>
          <w:rFonts w:ascii="Times New Roman" w:hAnsi="Times New Roman"/>
          <w:sz w:val="24"/>
        </w:rPr>
        <w:t xml:space="preserve"> (CCAG-FCS)  </w:t>
      </w:r>
      <w:r w:rsidR="0079620F">
        <w:rPr>
          <w:rFonts w:ascii="Times New Roman" w:hAnsi="Times New Roman"/>
          <w:sz w:val="24"/>
        </w:rPr>
        <w:t>approuvé par l’arrêté janvier</w:t>
      </w:r>
      <w:r w:rsidRPr="00474905">
        <w:rPr>
          <w:rFonts w:ascii="Times New Roman" w:hAnsi="Times New Roman"/>
          <w:sz w:val="24"/>
        </w:rPr>
        <w:t xml:space="preserve"> 2009  portant </w:t>
      </w:r>
    </w:p>
    <w:p w14:paraId="20826BB8" w14:textId="77777777" w:rsidR="00030DE3" w:rsidRPr="00474905" w:rsidRDefault="00030DE3" w:rsidP="002D79B8">
      <w:pPr>
        <w:numPr>
          <w:ilvl w:val="0"/>
          <w:numId w:val="11"/>
        </w:numPr>
        <w:spacing w:line="236" w:lineRule="auto"/>
        <w:ind w:hanging="348"/>
        <w:rPr>
          <w:rFonts w:ascii="Times New Roman" w:hAnsi="Times New Roman"/>
          <w:sz w:val="24"/>
        </w:rPr>
      </w:pPr>
      <w:r w:rsidRPr="00474905">
        <w:rPr>
          <w:rFonts w:ascii="Times New Roman" w:hAnsi="Times New Roman"/>
          <w:sz w:val="24"/>
        </w:rPr>
        <w:t xml:space="preserve">approbation du cahier des clauses administratives générales des marchés publics de fournitures courantes et de services (JORF n°0066 du 19 mars 2009). </w:t>
      </w:r>
    </w:p>
    <w:p w14:paraId="466B2385"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173E8F91" w14:textId="77777777" w:rsidR="00030DE3" w:rsidRPr="00474905" w:rsidRDefault="003C4935" w:rsidP="002D79B8">
      <w:pPr>
        <w:rPr>
          <w:rFonts w:ascii="Times New Roman" w:hAnsi="Times New Roman"/>
          <w:sz w:val="24"/>
        </w:rPr>
      </w:pPr>
      <w:r>
        <w:rPr>
          <w:rFonts w:ascii="Times New Roman" w:hAnsi="Times New Roman"/>
          <w:sz w:val="24"/>
        </w:rPr>
        <w:t>Est</w:t>
      </w:r>
      <w:r w:rsidR="00030DE3" w:rsidRPr="00474905">
        <w:rPr>
          <w:rFonts w:ascii="Times New Roman" w:hAnsi="Times New Roman"/>
          <w:sz w:val="24"/>
        </w:rPr>
        <w:t xml:space="preserve"> r</w:t>
      </w:r>
      <w:r w:rsidR="0079620F">
        <w:rPr>
          <w:rFonts w:ascii="Times New Roman" w:hAnsi="Times New Roman"/>
          <w:sz w:val="24"/>
        </w:rPr>
        <w:t>éputée non-écrite toute mention des documents établis par le titulaire, contraire</w:t>
      </w:r>
      <w:r w:rsidR="00030DE3" w:rsidRPr="00474905">
        <w:rPr>
          <w:rFonts w:ascii="Times New Roman" w:hAnsi="Times New Roman"/>
          <w:sz w:val="24"/>
        </w:rPr>
        <w:t xml:space="preserve"> aux clauses de l’acte d’engagement, du CCAP, du CCTP ou du CCAG-FCS. </w:t>
      </w:r>
    </w:p>
    <w:p w14:paraId="561676E1"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41B742B" w14:textId="0ED3F564" w:rsidR="00005735" w:rsidRPr="00474905" w:rsidRDefault="00030DE3" w:rsidP="002D79B8">
      <w:pPr>
        <w:ind w:left="115"/>
        <w:rPr>
          <w:rFonts w:ascii="Times New Roman" w:hAnsi="Times New Roman"/>
          <w:sz w:val="24"/>
        </w:rPr>
      </w:pPr>
      <w:r w:rsidRPr="00474905">
        <w:rPr>
          <w:rFonts w:ascii="Times New Roman" w:hAnsi="Times New Roman"/>
          <w:sz w:val="24"/>
        </w:rPr>
        <w:lastRenderedPageBreak/>
        <w:t xml:space="preserve"> </w:t>
      </w:r>
    </w:p>
    <w:p w14:paraId="4C44498C" w14:textId="77777777" w:rsidR="00030DE3" w:rsidRPr="00474905" w:rsidRDefault="00030DE3" w:rsidP="002D79B8">
      <w:pPr>
        <w:pStyle w:val="Titre1"/>
        <w:rPr>
          <w:rFonts w:ascii="Times New Roman" w:hAnsi="Times New Roman"/>
          <w:sz w:val="24"/>
          <w:szCs w:val="24"/>
        </w:rPr>
      </w:pPr>
      <w:bookmarkStart w:id="13" w:name="_Toc482880538"/>
      <w:r w:rsidRPr="00474905">
        <w:rPr>
          <w:rFonts w:ascii="Times New Roman" w:hAnsi="Times New Roman"/>
          <w:sz w:val="24"/>
          <w:szCs w:val="24"/>
        </w:rPr>
        <w:t>Article 3 – Modalités d’exécution des prestations</w:t>
      </w:r>
      <w:bookmarkEnd w:id="13"/>
      <w:r w:rsidRPr="00474905">
        <w:rPr>
          <w:rFonts w:ascii="Times New Roman" w:hAnsi="Times New Roman"/>
          <w:sz w:val="24"/>
          <w:szCs w:val="24"/>
          <w:u w:color="000000"/>
        </w:rPr>
        <w:t xml:space="preserve"> </w:t>
      </w:r>
    </w:p>
    <w:p w14:paraId="72C654FA"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3DB6E1D9" w14:textId="77777777" w:rsidR="00030DE3" w:rsidRPr="00474905" w:rsidRDefault="00030DE3" w:rsidP="002D79B8">
      <w:pPr>
        <w:pStyle w:val="Titre2"/>
        <w:rPr>
          <w:rFonts w:ascii="Times New Roman" w:hAnsi="Times New Roman" w:cs="Times New Roman"/>
          <w:sz w:val="24"/>
          <w:szCs w:val="24"/>
        </w:rPr>
      </w:pPr>
      <w:bookmarkStart w:id="14" w:name="_Toc482880539"/>
      <w:r w:rsidRPr="00474905">
        <w:rPr>
          <w:rFonts w:ascii="Times New Roman" w:hAnsi="Times New Roman" w:cs="Times New Roman"/>
          <w:sz w:val="24"/>
          <w:szCs w:val="24"/>
        </w:rPr>
        <w:t>3.1 Moyens humains à mettre en œuvre par le titulaire</w:t>
      </w:r>
      <w:bookmarkEnd w:id="14"/>
      <w:r w:rsidRPr="00474905">
        <w:rPr>
          <w:rFonts w:ascii="Times New Roman" w:hAnsi="Times New Roman" w:cs="Times New Roman"/>
          <w:sz w:val="24"/>
          <w:szCs w:val="24"/>
        </w:rPr>
        <w:t xml:space="preserve"> </w:t>
      </w:r>
    </w:p>
    <w:p w14:paraId="2C031262"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CE4F732" w14:textId="77777777" w:rsidR="00030DE3" w:rsidRPr="00474905" w:rsidRDefault="00030DE3" w:rsidP="002D79B8">
      <w:pPr>
        <w:rPr>
          <w:rFonts w:ascii="Times New Roman" w:hAnsi="Times New Roman"/>
          <w:sz w:val="24"/>
        </w:rPr>
      </w:pPr>
      <w:r w:rsidRPr="00474905">
        <w:rPr>
          <w:rFonts w:ascii="Times New Roman" w:hAnsi="Times New Roman"/>
          <w:sz w:val="24"/>
        </w:rPr>
        <w:t>Le titulaire prendra</w:t>
      </w:r>
      <w:r w:rsidR="003C4935">
        <w:rPr>
          <w:rFonts w:ascii="Times New Roman" w:hAnsi="Times New Roman"/>
          <w:sz w:val="24"/>
        </w:rPr>
        <w:t xml:space="preserve"> toutes les dispositions pour </w:t>
      </w:r>
      <w:r w:rsidRPr="00474905">
        <w:rPr>
          <w:rFonts w:ascii="Times New Roman" w:hAnsi="Times New Roman"/>
          <w:sz w:val="24"/>
        </w:rPr>
        <w:t xml:space="preserve">mobiliser les moyens humains nécessaires à la réalisation de la prestation avec des profils conformes aux résultats attendus. </w:t>
      </w:r>
    </w:p>
    <w:p w14:paraId="46EBF87A"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Il convient donc de présenter les CV des chargés de mission intervenant dans le cadre de ce marché. </w:t>
      </w:r>
    </w:p>
    <w:p w14:paraId="65A84CD1" w14:textId="77777777" w:rsidR="00030DE3" w:rsidRPr="00474905" w:rsidRDefault="003C4935" w:rsidP="002D79B8">
      <w:pPr>
        <w:rPr>
          <w:rFonts w:ascii="Times New Roman" w:hAnsi="Times New Roman"/>
          <w:sz w:val="24"/>
        </w:rPr>
      </w:pPr>
      <w:r>
        <w:rPr>
          <w:rFonts w:ascii="Times New Roman" w:hAnsi="Times New Roman"/>
          <w:sz w:val="24"/>
        </w:rPr>
        <w:t xml:space="preserve">Les candidats </w:t>
      </w:r>
      <w:r w:rsidR="00030DE3" w:rsidRPr="00474905">
        <w:rPr>
          <w:rFonts w:ascii="Times New Roman" w:hAnsi="Times New Roman"/>
          <w:sz w:val="24"/>
        </w:rPr>
        <w:t>s’engagent à mettre à disposition les moyens humains nécessaires</w:t>
      </w:r>
      <w:r>
        <w:rPr>
          <w:rFonts w:ascii="Times New Roman" w:hAnsi="Times New Roman"/>
          <w:sz w:val="24"/>
        </w:rPr>
        <w:t xml:space="preserve"> au plus </w:t>
      </w:r>
      <w:r w:rsidR="00030DE3" w:rsidRPr="00474905">
        <w:rPr>
          <w:rFonts w:ascii="Times New Roman" w:hAnsi="Times New Roman"/>
          <w:sz w:val="24"/>
        </w:rPr>
        <w:t xml:space="preserve">tard dans les 15 jours ouvrés suivant la date de notification de chaque bon de commande. </w:t>
      </w:r>
    </w:p>
    <w:p w14:paraId="0497C85E" w14:textId="77777777" w:rsidR="00030DE3" w:rsidRPr="00474905" w:rsidRDefault="003C4935" w:rsidP="002D79B8">
      <w:pPr>
        <w:rPr>
          <w:rFonts w:ascii="Times New Roman" w:hAnsi="Times New Roman"/>
          <w:sz w:val="24"/>
        </w:rPr>
      </w:pPr>
      <w:r>
        <w:rPr>
          <w:rFonts w:ascii="Times New Roman" w:hAnsi="Times New Roman"/>
          <w:sz w:val="24"/>
        </w:rPr>
        <w:t xml:space="preserve">Les candidats s’engagent </w:t>
      </w:r>
      <w:r w:rsidR="00030DE3" w:rsidRPr="00474905">
        <w:rPr>
          <w:rFonts w:ascii="Times New Roman" w:hAnsi="Times New Roman"/>
          <w:sz w:val="24"/>
        </w:rPr>
        <w:t xml:space="preserve">à </w:t>
      </w:r>
      <w:r>
        <w:rPr>
          <w:rFonts w:ascii="Times New Roman" w:hAnsi="Times New Roman"/>
          <w:sz w:val="24"/>
        </w:rPr>
        <w:t xml:space="preserve">désigner un unique intervenant </w:t>
      </w:r>
      <w:r w:rsidR="00030DE3" w:rsidRPr="00474905">
        <w:rPr>
          <w:rFonts w:ascii="Times New Roman" w:hAnsi="Times New Roman"/>
          <w:sz w:val="24"/>
        </w:rPr>
        <w:t xml:space="preserve"> pour assurer la fonction d’interlocuteur du pouvoir adju</w:t>
      </w:r>
      <w:r>
        <w:rPr>
          <w:rFonts w:ascii="Times New Roman" w:hAnsi="Times New Roman"/>
          <w:sz w:val="24"/>
        </w:rPr>
        <w:t>dicateur pour la conduite et le</w:t>
      </w:r>
      <w:r w:rsidR="00030DE3" w:rsidRPr="00474905">
        <w:rPr>
          <w:rFonts w:ascii="Times New Roman" w:hAnsi="Times New Roman"/>
          <w:sz w:val="24"/>
        </w:rPr>
        <w:t xml:space="preserve"> suivi du marché et des prestations. </w:t>
      </w:r>
    </w:p>
    <w:p w14:paraId="4DEE7AD7"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7223C40C" w14:textId="652EC4B9" w:rsidR="00030DE3" w:rsidRPr="00474905" w:rsidRDefault="00030DE3" w:rsidP="002D79B8">
      <w:pPr>
        <w:rPr>
          <w:rFonts w:ascii="Times New Roman" w:hAnsi="Times New Roman"/>
          <w:sz w:val="24"/>
        </w:rPr>
      </w:pPr>
      <w:r w:rsidRPr="00474905">
        <w:rPr>
          <w:rFonts w:ascii="Times New Roman" w:hAnsi="Times New Roman"/>
          <w:sz w:val="24"/>
        </w:rPr>
        <w:t xml:space="preserve">Conformément à l’article 12 du présent CCAP, le marché pourra faire l’objet d’une résiliation à l’initiative du pouvoir adjudicateur si les moyens mobilisés ou si les résultats en cours de prestation ne sont pas de nature à apporter une réponse satisfaisante au regard de la réglementation et des normes communautaires et nationales en vigueur pour l’application des tâches confiées au titulaire. </w:t>
      </w:r>
    </w:p>
    <w:p w14:paraId="6124FCAA"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 </w:t>
      </w:r>
    </w:p>
    <w:p w14:paraId="62FDECC8" w14:textId="77777777" w:rsidR="00030DE3" w:rsidRPr="00474905" w:rsidRDefault="00030DE3" w:rsidP="002D79B8">
      <w:pPr>
        <w:rPr>
          <w:rFonts w:ascii="Times New Roman" w:hAnsi="Times New Roman"/>
          <w:sz w:val="24"/>
        </w:rPr>
      </w:pPr>
      <w:r w:rsidRPr="00474905">
        <w:rPr>
          <w:rFonts w:ascii="Times New Roman" w:hAnsi="Times New Roman"/>
          <w:sz w:val="24"/>
        </w:rPr>
        <w:t>Le pouvoir adjudicateur se r</w:t>
      </w:r>
      <w:r w:rsidR="003C4935">
        <w:rPr>
          <w:rFonts w:ascii="Times New Roman" w:hAnsi="Times New Roman"/>
          <w:sz w:val="24"/>
        </w:rPr>
        <w:t>éserve le droit de demander au titulaire, sous réserve d’un</w:t>
      </w:r>
      <w:r w:rsidRPr="00474905">
        <w:rPr>
          <w:rFonts w:ascii="Times New Roman" w:hAnsi="Times New Roman"/>
          <w:sz w:val="24"/>
        </w:rPr>
        <w:t xml:space="preserve"> préavis d’un mois, de changer tout ou partie des moyens humains mobilisés s’il s’avère que les conditions ne sont pas réunies pour mener à bien la prestation. </w:t>
      </w:r>
    </w:p>
    <w:p w14:paraId="4271AB7E"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1DCCDDC3" w14:textId="77777777" w:rsidR="00030DE3" w:rsidRPr="00474905" w:rsidRDefault="00030DE3" w:rsidP="002D79B8">
      <w:pPr>
        <w:pStyle w:val="Titre2"/>
        <w:rPr>
          <w:rFonts w:ascii="Times New Roman" w:hAnsi="Times New Roman" w:cs="Times New Roman"/>
          <w:sz w:val="24"/>
          <w:szCs w:val="24"/>
        </w:rPr>
      </w:pPr>
      <w:bookmarkStart w:id="15" w:name="_Toc482880540"/>
      <w:r w:rsidRPr="00474905">
        <w:rPr>
          <w:rFonts w:ascii="Times New Roman" w:hAnsi="Times New Roman" w:cs="Times New Roman"/>
          <w:sz w:val="24"/>
          <w:szCs w:val="24"/>
        </w:rPr>
        <w:t>3.2</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Moyens matériels</w:t>
      </w:r>
      <w:bookmarkEnd w:id="15"/>
      <w:r w:rsidRPr="00474905">
        <w:rPr>
          <w:rFonts w:ascii="Times New Roman" w:hAnsi="Times New Roman" w:cs="Times New Roman"/>
          <w:sz w:val="24"/>
          <w:szCs w:val="24"/>
        </w:rPr>
        <w:t xml:space="preserve"> </w:t>
      </w:r>
    </w:p>
    <w:p w14:paraId="57644546"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3CC27A8D" w14:textId="77777777" w:rsidR="00030DE3" w:rsidRPr="00474905" w:rsidRDefault="003C4935" w:rsidP="002D79B8">
      <w:pPr>
        <w:spacing w:after="77"/>
        <w:rPr>
          <w:rFonts w:ascii="Times New Roman" w:hAnsi="Times New Roman"/>
          <w:sz w:val="24"/>
        </w:rPr>
      </w:pPr>
      <w:r>
        <w:rPr>
          <w:rFonts w:ascii="Times New Roman" w:hAnsi="Times New Roman"/>
          <w:sz w:val="24"/>
        </w:rPr>
        <w:t xml:space="preserve">Le </w:t>
      </w:r>
      <w:r w:rsidR="00030DE3" w:rsidRPr="00474905">
        <w:rPr>
          <w:rFonts w:ascii="Times New Roman" w:hAnsi="Times New Roman"/>
          <w:sz w:val="24"/>
        </w:rPr>
        <w:t xml:space="preserve">pouvoir adjudicateur pourra mettre à disposition, en tant que de besoin, les bureaux et les équipements informatiques nécessaires à la réalisation de la prestation lorsque les prestations sont exécutées dans ses locaux. </w:t>
      </w:r>
    </w:p>
    <w:p w14:paraId="0BE45130"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titulaire veillera à fournir tous les moyens nécessaires à la réalisation de la prestation dès lors qu’elle s’effectuera en dehors des locaux du pouvoir adjudicateur. </w:t>
      </w:r>
    </w:p>
    <w:p w14:paraId="510B495F"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390A9E6C" w14:textId="77777777" w:rsidR="00030DE3" w:rsidRPr="00474905" w:rsidRDefault="00030DE3" w:rsidP="002D79B8">
      <w:pPr>
        <w:pStyle w:val="Titre2"/>
        <w:rPr>
          <w:rFonts w:ascii="Times New Roman" w:hAnsi="Times New Roman" w:cs="Times New Roman"/>
          <w:sz w:val="24"/>
          <w:szCs w:val="24"/>
        </w:rPr>
      </w:pPr>
      <w:bookmarkStart w:id="16" w:name="_Toc482880541"/>
      <w:r w:rsidRPr="00474905">
        <w:rPr>
          <w:rFonts w:ascii="Times New Roman" w:hAnsi="Times New Roman" w:cs="Times New Roman"/>
          <w:sz w:val="24"/>
          <w:szCs w:val="24"/>
        </w:rPr>
        <w:t>3.3</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Modalités d’émission et d’exécution des bons de commande</w:t>
      </w:r>
      <w:bookmarkEnd w:id="16"/>
      <w:r w:rsidRPr="00474905">
        <w:rPr>
          <w:rFonts w:ascii="Times New Roman" w:hAnsi="Times New Roman" w:cs="Times New Roman"/>
          <w:sz w:val="24"/>
          <w:szCs w:val="24"/>
        </w:rPr>
        <w:t xml:space="preserve"> </w:t>
      </w:r>
    </w:p>
    <w:p w14:paraId="676C7810"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746EE0E" w14:textId="77777777" w:rsidR="00030DE3" w:rsidRPr="00474905" w:rsidRDefault="00960BC4" w:rsidP="002D79B8">
      <w:pPr>
        <w:spacing w:after="74"/>
        <w:rPr>
          <w:rFonts w:ascii="Times New Roman" w:hAnsi="Times New Roman"/>
          <w:sz w:val="24"/>
        </w:rPr>
      </w:pPr>
      <w:r>
        <w:rPr>
          <w:rFonts w:ascii="Times New Roman" w:hAnsi="Times New Roman"/>
          <w:sz w:val="24"/>
        </w:rPr>
        <w:t>L’ensemble des prestations s'exécute</w:t>
      </w:r>
      <w:r w:rsidR="00030DE3" w:rsidRPr="00474905">
        <w:rPr>
          <w:rFonts w:ascii="Times New Roman" w:hAnsi="Times New Roman"/>
          <w:sz w:val="24"/>
        </w:rPr>
        <w:t xml:space="preserve"> par émission de bons de commande établis par le pouvoir adjudicateur en fonction de ses besoins conformément aux dispositions du présent CCAP. </w:t>
      </w:r>
    </w:p>
    <w:p w14:paraId="07276CAD"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Chaque bon de commande détermine, en application des stipulations du présent marché, la nature des prestations, les quantités d’unités à traiter et la période d’exécution attendues par le pouvoir adjudicateur. </w:t>
      </w:r>
    </w:p>
    <w:p w14:paraId="0E80D74E"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7FD0967C" w14:textId="77777777" w:rsidR="00030DE3" w:rsidRPr="00474905" w:rsidRDefault="00030DE3" w:rsidP="002D79B8">
      <w:pPr>
        <w:rPr>
          <w:rFonts w:ascii="Times New Roman" w:hAnsi="Times New Roman"/>
          <w:sz w:val="24"/>
        </w:rPr>
      </w:pPr>
      <w:r w:rsidRPr="00474905">
        <w:rPr>
          <w:rFonts w:ascii="Times New Roman" w:hAnsi="Times New Roman"/>
          <w:sz w:val="24"/>
        </w:rPr>
        <w:t>Chaque bon de commande comporte notamment</w:t>
      </w:r>
      <w:r w:rsidR="003C4935">
        <w:rPr>
          <w:rFonts w:ascii="Times New Roman" w:hAnsi="Times New Roman"/>
          <w:sz w:val="24"/>
        </w:rPr>
        <w:t xml:space="preserve"> les renseignements suivants : </w:t>
      </w:r>
      <w:r w:rsidRPr="00474905">
        <w:rPr>
          <w:rFonts w:ascii="Times New Roman" w:hAnsi="Times New Roman"/>
          <w:sz w:val="24"/>
        </w:rPr>
        <w:t xml:space="preserve">le numéro du marché ; </w:t>
      </w:r>
    </w:p>
    <w:p w14:paraId="002A1A5F" w14:textId="77777777" w:rsidR="00030DE3" w:rsidRPr="00474905" w:rsidRDefault="003C4935" w:rsidP="002D79B8">
      <w:pPr>
        <w:numPr>
          <w:ilvl w:val="0"/>
          <w:numId w:val="12"/>
        </w:numPr>
        <w:spacing w:line="236" w:lineRule="auto"/>
        <w:ind w:hanging="360"/>
        <w:rPr>
          <w:rFonts w:ascii="Times New Roman" w:hAnsi="Times New Roman"/>
          <w:sz w:val="24"/>
        </w:rPr>
      </w:pPr>
      <w:r>
        <w:rPr>
          <w:rFonts w:ascii="Times New Roman" w:hAnsi="Times New Roman"/>
          <w:sz w:val="24"/>
        </w:rPr>
        <w:t xml:space="preserve">le numéro du bon de commande ; </w:t>
      </w:r>
      <w:r w:rsidR="00030DE3" w:rsidRPr="00474905">
        <w:rPr>
          <w:rFonts w:ascii="Times New Roman" w:hAnsi="Times New Roman"/>
          <w:sz w:val="24"/>
        </w:rPr>
        <w:t xml:space="preserve">le n° d’engagement juridique ; </w:t>
      </w:r>
    </w:p>
    <w:p w14:paraId="6A4263C9" w14:textId="77777777" w:rsidR="00030DE3" w:rsidRPr="00474905" w:rsidRDefault="00030DE3" w:rsidP="002D79B8">
      <w:pPr>
        <w:numPr>
          <w:ilvl w:val="0"/>
          <w:numId w:val="12"/>
        </w:numPr>
        <w:spacing w:line="236" w:lineRule="auto"/>
        <w:ind w:hanging="360"/>
        <w:rPr>
          <w:rFonts w:ascii="Times New Roman" w:hAnsi="Times New Roman"/>
          <w:sz w:val="24"/>
        </w:rPr>
      </w:pPr>
      <w:r w:rsidRPr="00474905">
        <w:rPr>
          <w:rFonts w:ascii="Times New Roman" w:hAnsi="Times New Roman"/>
          <w:sz w:val="24"/>
        </w:rPr>
        <w:t xml:space="preserve">l’identification des prestations à exécuter par le titulaire, par référence aux documents contractuels correspondants, avec la quantité et la nature des livrables et services attendus ; </w:t>
      </w:r>
    </w:p>
    <w:p w14:paraId="0FFAF57C" w14:textId="77777777" w:rsidR="00030DE3" w:rsidRPr="00474905" w:rsidRDefault="00030DE3" w:rsidP="002D79B8">
      <w:pPr>
        <w:numPr>
          <w:ilvl w:val="0"/>
          <w:numId w:val="12"/>
        </w:numPr>
        <w:spacing w:line="236" w:lineRule="auto"/>
        <w:ind w:hanging="360"/>
        <w:rPr>
          <w:rFonts w:ascii="Times New Roman" w:hAnsi="Times New Roman"/>
          <w:sz w:val="24"/>
        </w:rPr>
      </w:pPr>
      <w:r w:rsidRPr="00474905">
        <w:rPr>
          <w:rFonts w:ascii="Times New Roman" w:hAnsi="Times New Roman"/>
          <w:sz w:val="24"/>
        </w:rPr>
        <w:t xml:space="preserve">pour les prestations d’appui technique FSE divers : le nombre prévisionnel maximal de journées de prestation nécessaires ; </w:t>
      </w:r>
    </w:p>
    <w:p w14:paraId="29A84148" w14:textId="77777777" w:rsidR="00030DE3" w:rsidRPr="00474905" w:rsidRDefault="00030DE3" w:rsidP="002D79B8">
      <w:pPr>
        <w:numPr>
          <w:ilvl w:val="0"/>
          <w:numId w:val="12"/>
        </w:numPr>
        <w:spacing w:line="236" w:lineRule="auto"/>
        <w:ind w:hanging="360"/>
        <w:rPr>
          <w:rFonts w:ascii="Times New Roman" w:hAnsi="Times New Roman"/>
          <w:sz w:val="24"/>
        </w:rPr>
      </w:pPr>
      <w:r w:rsidRPr="00474905">
        <w:rPr>
          <w:rFonts w:ascii="Times New Roman" w:hAnsi="Times New Roman"/>
          <w:sz w:val="24"/>
        </w:rPr>
        <w:lastRenderedPageBreak/>
        <w:t xml:space="preserve">le prix unitaire </w:t>
      </w:r>
      <w:r w:rsidRPr="002E4482">
        <w:rPr>
          <w:rFonts w:ascii="Times New Roman" w:hAnsi="Times New Roman"/>
          <w:sz w:val="24"/>
        </w:rPr>
        <w:t>HT</w:t>
      </w:r>
      <w:r w:rsidRPr="00474905">
        <w:rPr>
          <w:rFonts w:ascii="Times New Roman" w:hAnsi="Times New Roman"/>
          <w:sz w:val="24"/>
        </w:rPr>
        <w:t xml:space="preserve"> pour le type de prestation commandée, en référence au bordereau des prix annexé à l’acte d’engagement ; </w:t>
      </w:r>
    </w:p>
    <w:p w14:paraId="36DD3994" w14:textId="37C9D254" w:rsidR="00030DE3" w:rsidRPr="00474905" w:rsidRDefault="00030DE3" w:rsidP="002D79B8">
      <w:pPr>
        <w:numPr>
          <w:ilvl w:val="0"/>
          <w:numId w:val="12"/>
        </w:numPr>
        <w:spacing w:line="235" w:lineRule="auto"/>
        <w:ind w:hanging="360"/>
        <w:rPr>
          <w:rFonts w:ascii="Times New Roman" w:hAnsi="Times New Roman"/>
          <w:sz w:val="24"/>
        </w:rPr>
      </w:pPr>
      <w:r w:rsidRPr="00474905">
        <w:rPr>
          <w:rFonts w:ascii="Times New Roman" w:hAnsi="Times New Roman"/>
          <w:sz w:val="24"/>
        </w:rPr>
        <w:t>les m</w:t>
      </w:r>
      <w:r w:rsidR="003C4935">
        <w:rPr>
          <w:rFonts w:ascii="Times New Roman" w:hAnsi="Times New Roman"/>
          <w:sz w:val="24"/>
        </w:rPr>
        <w:t xml:space="preserve">ontants totaux maximum </w:t>
      </w:r>
      <w:r w:rsidR="00A117F3" w:rsidRPr="002E4482">
        <w:rPr>
          <w:rFonts w:ascii="Times New Roman" w:hAnsi="Times New Roman"/>
          <w:sz w:val="24"/>
        </w:rPr>
        <w:t>HT</w:t>
      </w:r>
      <w:r w:rsidR="00A117F3">
        <w:rPr>
          <w:rFonts w:ascii="Times New Roman" w:hAnsi="Times New Roman"/>
          <w:sz w:val="24"/>
        </w:rPr>
        <w:t>,</w:t>
      </w:r>
      <w:r w:rsidRPr="00474905">
        <w:rPr>
          <w:rFonts w:ascii="Times New Roman" w:hAnsi="Times New Roman"/>
          <w:sz w:val="24"/>
        </w:rPr>
        <w:t>-</w:t>
      </w:r>
      <w:r w:rsidRPr="00474905">
        <w:rPr>
          <w:rFonts w:ascii="Times New Roman" w:eastAsia="Arial" w:hAnsi="Times New Roman"/>
          <w:sz w:val="24"/>
        </w:rPr>
        <w:t xml:space="preserve"> </w:t>
      </w:r>
      <w:r w:rsidRPr="00474905">
        <w:rPr>
          <w:rFonts w:ascii="Times New Roman" w:hAnsi="Times New Roman"/>
          <w:sz w:val="24"/>
        </w:rPr>
        <w:t>la date de début des travaux et leur durée maximale d’exécution ; -</w:t>
      </w:r>
      <w:r w:rsidRPr="00474905">
        <w:rPr>
          <w:rFonts w:ascii="Times New Roman" w:eastAsia="Arial" w:hAnsi="Times New Roman"/>
          <w:sz w:val="24"/>
        </w:rPr>
        <w:t xml:space="preserve"> </w:t>
      </w:r>
      <w:r w:rsidRPr="00474905">
        <w:rPr>
          <w:rFonts w:ascii="Times New Roman" w:hAnsi="Times New Roman"/>
          <w:sz w:val="24"/>
        </w:rPr>
        <w:t xml:space="preserve">l’adresse de facturation. </w:t>
      </w:r>
    </w:p>
    <w:p w14:paraId="5FF6B51C"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168EE4EA" w14:textId="5A1AB9C0" w:rsidR="00030DE3" w:rsidRPr="00474905" w:rsidRDefault="00030DE3" w:rsidP="002D79B8">
      <w:pPr>
        <w:rPr>
          <w:rFonts w:ascii="Times New Roman" w:hAnsi="Times New Roman"/>
          <w:sz w:val="24"/>
        </w:rPr>
      </w:pPr>
      <w:r w:rsidRPr="00474905">
        <w:rPr>
          <w:rFonts w:ascii="Times New Roman" w:hAnsi="Times New Roman"/>
          <w:sz w:val="24"/>
        </w:rPr>
        <w:t>Les bons de commande peuvent être émis jusqu’au dernier jour de validité du marché. La durée maximum d’exécution des bons de commande est fixée dans chaque bon de comman</w:t>
      </w:r>
      <w:r w:rsidR="0079620F">
        <w:rPr>
          <w:rFonts w:ascii="Times New Roman" w:hAnsi="Times New Roman"/>
          <w:sz w:val="24"/>
        </w:rPr>
        <w:t xml:space="preserve">de : elle est limitée à 12 mois maximum au-delà </w:t>
      </w:r>
      <w:r w:rsidRPr="00474905">
        <w:rPr>
          <w:rFonts w:ascii="Times New Roman" w:hAnsi="Times New Roman"/>
          <w:sz w:val="24"/>
        </w:rPr>
        <w:t xml:space="preserve">de la fin de validité du marché sans pouvoir </w:t>
      </w:r>
      <w:r w:rsidR="002E4482">
        <w:rPr>
          <w:rFonts w:ascii="Times New Roman" w:hAnsi="Times New Roman"/>
          <w:sz w:val="24"/>
        </w:rPr>
        <w:t xml:space="preserve">toutefois dépasser le </w:t>
      </w:r>
      <w:r w:rsidR="00F324C5">
        <w:rPr>
          <w:rFonts w:ascii="Times New Roman" w:hAnsi="Times New Roman"/>
          <w:sz w:val="24"/>
        </w:rPr>
        <w:t>31</w:t>
      </w:r>
      <w:r w:rsidR="003C4935">
        <w:rPr>
          <w:rFonts w:ascii="Times New Roman" w:hAnsi="Times New Roman"/>
          <w:sz w:val="24"/>
        </w:rPr>
        <w:t>/</w:t>
      </w:r>
      <w:r w:rsidR="00F324C5">
        <w:rPr>
          <w:rFonts w:ascii="Times New Roman" w:hAnsi="Times New Roman"/>
          <w:sz w:val="24"/>
        </w:rPr>
        <w:t>12</w:t>
      </w:r>
      <w:r w:rsidR="003C4935">
        <w:rPr>
          <w:rFonts w:ascii="Times New Roman" w:hAnsi="Times New Roman"/>
          <w:sz w:val="24"/>
        </w:rPr>
        <w:t>/20</w:t>
      </w:r>
      <w:r w:rsidR="002E4482">
        <w:rPr>
          <w:rFonts w:ascii="Times New Roman" w:hAnsi="Times New Roman"/>
          <w:sz w:val="24"/>
        </w:rPr>
        <w:t>20</w:t>
      </w:r>
      <w:r w:rsidRPr="00474905">
        <w:rPr>
          <w:rFonts w:ascii="Times New Roman" w:hAnsi="Times New Roman"/>
          <w:sz w:val="24"/>
        </w:rPr>
        <w:t xml:space="preserve">. </w:t>
      </w:r>
    </w:p>
    <w:p w14:paraId="02F0B483"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749AE59" w14:textId="77777777" w:rsidR="00030DE3" w:rsidRPr="00474905" w:rsidRDefault="00030DE3" w:rsidP="002D79B8">
      <w:pPr>
        <w:pStyle w:val="Titre1"/>
        <w:rPr>
          <w:rFonts w:ascii="Times New Roman" w:hAnsi="Times New Roman"/>
          <w:sz w:val="24"/>
          <w:szCs w:val="24"/>
        </w:rPr>
      </w:pPr>
      <w:bookmarkStart w:id="17" w:name="_Toc482880542"/>
      <w:r w:rsidRPr="00474905">
        <w:rPr>
          <w:rFonts w:ascii="Times New Roman" w:hAnsi="Times New Roman"/>
          <w:sz w:val="24"/>
          <w:szCs w:val="24"/>
        </w:rPr>
        <w:t>Article 4 – Contrôle de l’exécution et de la qualité des prestations</w:t>
      </w:r>
      <w:bookmarkEnd w:id="17"/>
      <w:r w:rsidRPr="00474905">
        <w:rPr>
          <w:rFonts w:ascii="Times New Roman" w:hAnsi="Times New Roman"/>
          <w:sz w:val="24"/>
          <w:szCs w:val="24"/>
          <w:u w:color="000000"/>
        </w:rPr>
        <w:t xml:space="preserve"> </w:t>
      </w:r>
    </w:p>
    <w:p w14:paraId="10B28559"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BB258DC" w14:textId="22F373C1" w:rsidR="00030DE3" w:rsidRPr="00474905" w:rsidRDefault="00030DE3" w:rsidP="002D79B8">
      <w:pPr>
        <w:spacing w:after="77"/>
        <w:rPr>
          <w:rFonts w:ascii="Times New Roman" w:hAnsi="Times New Roman"/>
          <w:sz w:val="24"/>
        </w:rPr>
      </w:pPr>
      <w:r w:rsidRPr="00474905">
        <w:rPr>
          <w:rFonts w:ascii="Times New Roman" w:hAnsi="Times New Roman"/>
          <w:sz w:val="24"/>
        </w:rPr>
        <w:t>Pour le marché, le pouvoir adjudicateur désignera un responsable chargé de la liaison avec le titulaire</w:t>
      </w:r>
      <w:r w:rsidR="00F324C5">
        <w:rPr>
          <w:rFonts w:ascii="Times New Roman" w:hAnsi="Times New Roman"/>
          <w:sz w:val="24"/>
        </w:rPr>
        <w:t>, le chef de service FSE par défaut</w:t>
      </w:r>
      <w:r w:rsidRPr="00474905">
        <w:rPr>
          <w:rFonts w:ascii="Times New Roman" w:hAnsi="Times New Roman"/>
          <w:sz w:val="24"/>
        </w:rPr>
        <w:t xml:space="preserve">. Ce responsable vérifiera le respect des clauses du présent marché ; il vérifiera la qualité et la quantité des prestations réalisées en particulier sur la base des documents requis pour le paiement (cf. article 9).  Le titulaire désignera également son responsable du suivi de l’exécution du marché. </w:t>
      </w:r>
    </w:p>
    <w:p w14:paraId="7407CC3B" w14:textId="17CC34E3"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Le titulaire devra </w:t>
      </w:r>
      <w:r w:rsidR="008C4542">
        <w:rPr>
          <w:rFonts w:ascii="Times New Roman" w:hAnsi="Times New Roman"/>
          <w:sz w:val="24"/>
        </w:rPr>
        <w:t xml:space="preserve">adresser, avant </w:t>
      </w:r>
      <w:r w:rsidR="002E4482">
        <w:rPr>
          <w:rFonts w:ascii="Times New Roman" w:hAnsi="Times New Roman"/>
          <w:sz w:val="24"/>
        </w:rPr>
        <w:t xml:space="preserve">le 01 août </w:t>
      </w:r>
      <w:r w:rsidR="008C4542">
        <w:rPr>
          <w:rFonts w:ascii="Times New Roman" w:hAnsi="Times New Roman"/>
          <w:sz w:val="24"/>
        </w:rPr>
        <w:t>2018</w:t>
      </w:r>
      <w:r w:rsidR="00FB0E23">
        <w:rPr>
          <w:rFonts w:ascii="Times New Roman" w:hAnsi="Times New Roman"/>
          <w:sz w:val="24"/>
        </w:rPr>
        <w:t>,</w:t>
      </w:r>
      <w:r w:rsidR="002E4482" w:rsidRPr="002E4482">
        <w:t xml:space="preserve"> </w:t>
      </w:r>
      <w:r w:rsidR="002E4482" w:rsidRPr="002E4482">
        <w:rPr>
          <w:rFonts w:ascii="Times New Roman" w:hAnsi="Times New Roman"/>
          <w:sz w:val="24"/>
        </w:rPr>
        <w:t xml:space="preserve">août </w:t>
      </w:r>
      <w:r w:rsidR="002E4482" w:rsidRPr="00FB0E23">
        <w:rPr>
          <w:rFonts w:ascii="Times New Roman" w:hAnsi="Times New Roman"/>
          <w:sz w:val="24"/>
        </w:rPr>
        <w:t>2019</w:t>
      </w:r>
      <w:r w:rsidR="008C4542" w:rsidRPr="00FB0E23">
        <w:rPr>
          <w:rFonts w:ascii="Times New Roman" w:hAnsi="Times New Roman"/>
          <w:sz w:val="24"/>
        </w:rPr>
        <w:t xml:space="preserve"> et </w:t>
      </w:r>
      <w:r w:rsidR="002E4482" w:rsidRPr="00FB0E23">
        <w:rPr>
          <w:rFonts w:ascii="Times New Roman" w:hAnsi="Times New Roman"/>
          <w:sz w:val="24"/>
        </w:rPr>
        <w:t xml:space="preserve">août </w:t>
      </w:r>
      <w:r w:rsidR="008C4542" w:rsidRPr="00FB0E23">
        <w:rPr>
          <w:rFonts w:ascii="Times New Roman" w:hAnsi="Times New Roman"/>
          <w:sz w:val="24"/>
        </w:rPr>
        <w:t>2020</w:t>
      </w:r>
      <w:r w:rsidRPr="00FB0E23">
        <w:rPr>
          <w:rFonts w:ascii="Times New Roman" w:hAnsi="Times New Roman"/>
          <w:sz w:val="24"/>
        </w:rPr>
        <w:t xml:space="preserve"> un compte rendu d’exécution intermédiaire des prestations </w:t>
      </w:r>
      <w:r w:rsidR="002E4482" w:rsidRPr="00FB0E23">
        <w:rPr>
          <w:rFonts w:ascii="Times New Roman" w:hAnsi="Times New Roman"/>
          <w:sz w:val="24"/>
        </w:rPr>
        <w:t>réalisées respectivement en 201</w:t>
      </w:r>
      <w:r w:rsidR="00FB0E23">
        <w:rPr>
          <w:rFonts w:ascii="Times New Roman" w:hAnsi="Times New Roman"/>
          <w:sz w:val="24"/>
        </w:rPr>
        <w:t>7/2018</w:t>
      </w:r>
      <w:r w:rsidR="002E4482" w:rsidRPr="00FB0E23">
        <w:rPr>
          <w:rFonts w:ascii="Times New Roman" w:hAnsi="Times New Roman"/>
          <w:sz w:val="24"/>
        </w:rPr>
        <w:t>,201</w:t>
      </w:r>
      <w:r w:rsidR="00FB0E23">
        <w:rPr>
          <w:rFonts w:ascii="Times New Roman" w:hAnsi="Times New Roman"/>
          <w:sz w:val="24"/>
        </w:rPr>
        <w:t>8/2019 et 201</w:t>
      </w:r>
      <w:r w:rsidR="002E4482" w:rsidRPr="00FB0E23">
        <w:rPr>
          <w:rFonts w:ascii="Times New Roman" w:hAnsi="Times New Roman"/>
          <w:sz w:val="24"/>
        </w:rPr>
        <w:t>9</w:t>
      </w:r>
      <w:r w:rsidR="00FB0E23">
        <w:rPr>
          <w:rFonts w:ascii="Times New Roman" w:hAnsi="Times New Roman"/>
          <w:sz w:val="24"/>
        </w:rPr>
        <w:t>/</w:t>
      </w:r>
      <w:r w:rsidR="003C4935" w:rsidRPr="00FB0E23">
        <w:rPr>
          <w:rFonts w:ascii="Times New Roman" w:hAnsi="Times New Roman"/>
          <w:sz w:val="24"/>
        </w:rPr>
        <w:t>20</w:t>
      </w:r>
      <w:r w:rsidR="00FB0E23">
        <w:rPr>
          <w:rFonts w:ascii="Times New Roman" w:hAnsi="Times New Roman"/>
          <w:sz w:val="24"/>
        </w:rPr>
        <w:t>20</w:t>
      </w:r>
      <w:r w:rsidRPr="00FB0E23">
        <w:rPr>
          <w:rFonts w:ascii="Times New Roman" w:hAnsi="Times New Roman"/>
          <w:sz w:val="24"/>
        </w:rPr>
        <w:t>. Cette pièce est requise pour le premier paiement qui suit chaque date limite.</w:t>
      </w:r>
      <w:r w:rsidRPr="00474905">
        <w:rPr>
          <w:rFonts w:ascii="Times New Roman" w:hAnsi="Times New Roman"/>
          <w:sz w:val="24"/>
        </w:rPr>
        <w:t xml:space="preserve"> </w:t>
      </w:r>
    </w:p>
    <w:p w14:paraId="6A32EB3E" w14:textId="050A3F27" w:rsidR="00030DE3" w:rsidRPr="00474905" w:rsidRDefault="00030DE3" w:rsidP="002D79B8">
      <w:pPr>
        <w:rPr>
          <w:rFonts w:ascii="Times New Roman" w:hAnsi="Times New Roman"/>
          <w:sz w:val="24"/>
        </w:rPr>
      </w:pPr>
      <w:r w:rsidRPr="00474905">
        <w:rPr>
          <w:rFonts w:ascii="Times New Roman" w:hAnsi="Times New Roman"/>
          <w:sz w:val="24"/>
        </w:rPr>
        <w:t>Il adressera également un compte rendu d’exécution final, couvrant toutes les prestations exéc</w:t>
      </w:r>
      <w:r w:rsidR="003C4935">
        <w:rPr>
          <w:rFonts w:ascii="Times New Roman" w:hAnsi="Times New Roman"/>
          <w:sz w:val="24"/>
        </w:rPr>
        <w:t xml:space="preserve">utées au titre du marché de </w:t>
      </w:r>
      <w:r w:rsidR="003C4935" w:rsidRPr="00FB0E23">
        <w:rPr>
          <w:rFonts w:ascii="Times New Roman" w:hAnsi="Times New Roman"/>
          <w:sz w:val="24"/>
        </w:rPr>
        <w:t>2017</w:t>
      </w:r>
      <w:r w:rsidRPr="00FB0E23">
        <w:rPr>
          <w:rFonts w:ascii="Times New Roman" w:hAnsi="Times New Roman"/>
          <w:sz w:val="24"/>
        </w:rPr>
        <w:t xml:space="preserve"> à</w:t>
      </w:r>
      <w:r w:rsidR="003C4935" w:rsidRPr="00FB0E23">
        <w:rPr>
          <w:rFonts w:ascii="Times New Roman" w:hAnsi="Times New Roman"/>
          <w:sz w:val="24"/>
        </w:rPr>
        <w:t xml:space="preserve"> 20</w:t>
      </w:r>
      <w:r w:rsidR="002E4482" w:rsidRPr="00FB0E23">
        <w:rPr>
          <w:rFonts w:ascii="Times New Roman" w:hAnsi="Times New Roman"/>
          <w:sz w:val="24"/>
        </w:rPr>
        <w:t>20</w:t>
      </w:r>
      <w:r w:rsidR="0079620F" w:rsidRPr="00FB0E23">
        <w:rPr>
          <w:rFonts w:ascii="Times New Roman" w:hAnsi="Times New Roman"/>
          <w:sz w:val="24"/>
        </w:rPr>
        <w:t>, ventilées</w:t>
      </w:r>
      <w:r w:rsidR="0079620F">
        <w:rPr>
          <w:rFonts w:ascii="Times New Roman" w:hAnsi="Times New Roman"/>
          <w:sz w:val="24"/>
        </w:rPr>
        <w:t xml:space="preserve"> par année civile, dans le mois suivant le</w:t>
      </w:r>
      <w:r w:rsidRPr="00474905">
        <w:rPr>
          <w:rFonts w:ascii="Times New Roman" w:hAnsi="Times New Roman"/>
          <w:sz w:val="24"/>
        </w:rPr>
        <w:t xml:space="preserve"> terme de la période d’exécution des prestations du dernier bon de commande émis au titre du marché. Cette pièce est requise pour le paiement du solde du marché. </w:t>
      </w:r>
    </w:p>
    <w:p w14:paraId="3E779472"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C86BAF9" w14:textId="77777777" w:rsidR="00030DE3" w:rsidRPr="00474905" w:rsidRDefault="00030DE3" w:rsidP="002D79B8">
      <w:pPr>
        <w:pStyle w:val="Titre1"/>
        <w:rPr>
          <w:rFonts w:ascii="Times New Roman" w:hAnsi="Times New Roman"/>
          <w:sz w:val="24"/>
          <w:szCs w:val="24"/>
        </w:rPr>
      </w:pPr>
      <w:bookmarkStart w:id="18" w:name="_Toc482880543"/>
      <w:r w:rsidRPr="00474905">
        <w:rPr>
          <w:rFonts w:ascii="Times New Roman" w:hAnsi="Times New Roman"/>
          <w:sz w:val="24"/>
          <w:szCs w:val="24"/>
        </w:rPr>
        <w:t>Article 5 – Prix du marché</w:t>
      </w:r>
      <w:bookmarkEnd w:id="18"/>
      <w:r w:rsidRPr="00474905">
        <w:rPr>
          <w:rFonts w:ascii="Times New Roman" w:hAnsi="Times New Roman"/>
          <w:sz w:val="24"/>
          <w:szCs w:val="24"/>
          <w:u w:color="000000"/>
        </w:rPr>
        <w:t xml:space="preserve"> </w:t>
      </w:r>
    </w:p>
    <w:p w14:paraId="27BFA8F7"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7EC1E2A5" w14:textId="77777777" w:rsidR="00030DE3" w:rsidRPr="00474905" w:rsidRDefault="00030DE3" w:rsidP="002D79B8">
      <w:pPr>
        <w:pStyle w:val="Titre2"/>
        <w:rPr>
          <w:rFonts w:ascii="Times New Roman" w:hAnsi="Times New Roman" w:cs="Times New Roman"/>
          <w:sz w:val="24"/>
          <w:szCs w:val="24"/>
        </w:rPr>
      </w:pPr>
      <w:bookmarkStart w:id="19" w:name="_Toc482880544"/>
      <w:r w:rsidRPr="00474905">
        <w:rPr>
          <w:rFonts w:ascii="Times New Roman" w:hAnsi="Times New Roman" w:cs="Times New Roman"/>
          <w:sz w:val="24"/>
          <w:szCs w:val="24"/>
        </w:rPr>
        <w:t>5.1</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Caractéristiques des prix</w:t>
      </w:r>
      <w:bookmarkEnd w:id="19"/>
      <w:r w:rsidRPr="00474905">
        <w:rPr>
          <w:rFonts w:ascii="Times New Roman" w:hAnsi="Times New Roman" w:cs="Times New Roman"/>
          <w:sz w:val="24"/>
          <w:szCs w:val="24"/>
        </w:rPr>
        <w:t xml:space="preserve"> </w:t>
      </w:r>
    </w:p>
    <w:p w14:paraId="6F20C8C1"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7C274D8"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Les prix sont unitaires et fixés au Bordereau des prix unitaires (BPU) annexé à l’Acte d’engagement (AE). Ils correspondent au prix de la  préparation de l’instruction ou du contrôle de service fait pour un dossier d’opération ou au prix d’une journée de prestation pour les appuis techniques FSE divers. </w:t>
      </w:r>
    </w:p>
    <w:p w14:paraId="5A096F7D"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Ces prix sont exclusifs de tout autre émolument ou remboursement de frais au titre de la même prestation. Ils comprennent tous les frais, notamment de déplacement, nécessaires pour l’exécution et le suivi du marché, ainsi que toutes les charges fiscales ou parafiscales supportées par le titulaire. </w:t>
      </w:r>
    </w:p>
    <w:p w14:paraId="3706F344"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titulaire s’engage à ne percevoir aucune autre rémunération dans le cadre de la réalisation de la prestation. </w:t>
      </w:r>
    </w:p>
    <w:p w14:paraId="03037CB2" w14:textId="77777777" w:rsidR="00A117F3" w:rsidRPr="00474905" w:rsidRDefault="00A117F3" w:rsidP="002D79B8">
      <w:pPr>
        <w:ind w:left="115"/>
        <w:rPr>
          <w:rFonts w:ascii="Times New Roman" w:hAnsi="Times New Roman"/>
          <w:sz w:val="24"/>
        </w:rPr>
      </w:pPr>
    </w:p>
    <w:p w14:paraId="7DE6F50C" w14:textId="77777777" w:rsidR="00030DE3" w:rsidRPr="00BE3B9E" w:rsidRDefault="00030DE3" w:rsidP="002D79B8">
      <w:pPr>
        <w:pStyle w:val="Titre2"/>
        <w:rPr>
          <w:rFonts w:ascii="Times New Roman" w:hAnsi="Times New Roman" w:cs="Times New Roman"/>
          <w:sz w:val="24"/>
          <w:szCs w:val="24"/>
        </w:rPr>
      </w:pPr>
      <w:bookmarkStart w:id="20" w:name="_Toc482880545"/>
      <w:r w:rsidRPr="00BE3B9E">
        <w:rPr>
          <w:rFonts w:ascii="Times New Roman" w:hAnsi="Times New Roman" w:cs="Times New Roman"/>
          <w:sz w:val="24"/>
          <w:szCs w:val="24"/>
        </w:rPr>
        <w:t>5.2</w:t>
      </w:r>
      <w:r w:rsidRPr="00BE3B9E">
        <w:rPr>
          <w:rFonts w:ascii="Times New Roman" w:eastAsia="Arial" w:hAnsi="Times New Roman" w:cs="Times New Roman"/>
          <w:sz w:val="24"/>
          <w:szCs w:val="24"/>
        </w:rPr>
        <w:t xml:space="preserve"> </w:t>
      </w:r>
      <w:r w:rsidRPr="00BE3B9E">
        <w:rPr>
          <w:rFonts w:ascii="Times New Roman" w:hAnsi="Times New Roman" w:cs="Times New Roman"/>
          <w:sz w:val="24"/>
          <w:szCs w:val="24"/>
        </w:rPr>
        <w:t>Révision des prix</w:t>
      </w:r>
      <w:bookmarkEnd w:id="20"/>
      <w:r w:rsidRPr="00BE3B9E">
        <w:rPr>
          <w:rFonts w:ascii="Times New Roman" w:hAnsi="Times New Roman" w:cs="Times New Roman"/>
          <w:sz w:val="24"/>
          <w:szCs w:val="24"/>
        </w:rPr>
        <w:t xml:space="preserve"> </w:t>
      </w:r>
    </w:p>
    <w:p w14:paraId="2053D2A9" w14:textId="77777777" w:rsidR="00030DE3" w:rsidRPr="00BE3B9E" w:rsidRDefault="00030DE3" w:rsidP="002D79B8">
      <w:pPr>
        <w:ind w:left="115"/>
        <w:rPr>
          <w:rFonts w:ascii="Times New Roman" w:hAnsi="Times New Roman"/>
          <w:sz w:val="24"/>
        </w:rPr>
      </w:pPr>
      <w:r w:rsidRPr="00BE3B9E">
        <w:rPr>
          <w:rFonts w:ascii="Times New Roman" w:hAnsi="Times New Roman"/>
          <w:sz w:val="24"/>
        </w:rPr>
        <w:t xml:space="preserve"> </w:t>
      </w:r>
    </w:p>
    <w:p w14:paraId="4AC55644" w14:textId="77777777" w:rsidR="00030DE3" w:rsidRPr="00BE3B9E" w:rsidRDefault="00030DE3" w:rsidP="002D79B8">
      <w:pPr>
        <w:rPr>
          <w:rFonts w:ascii="Times New Roman" w:hAnsi="Times New Roman"/>
          <w:sz w:val="24"/>
        </w:rPr>
      </w:pPr>
      <w:r w:rsidRPr="00BE3B9E">
        <w:rPr>
          <w:rFonts w:ascii="Times New Roman" w:hAnsi="Times New Roman"/>
          <w:sz w:val="24"/>
        </w:rPr>
        <w:t>Les prix sont réputés fermes pendant un an à comp</w:t>
      </w:r>
      <w:r w:rsidR="0079620F" w:rsidRPr="00BE3B9E">
        <w:rPr>
          <w:rFonts w:ascii="Times New Roman" w:hAnsi="Times New Roman"/>
          <w:sz w:val="24"/>
        </w:rPr>
        <w:t>ter de la date de notification.</w:t>
      </w:r>
      <w:r w:rsidRPr="00BE3B9E">
        <w:rPr>
          <w:rFonts w:ascii="Times New Roman" w:hAnsi="Times New Roman"/>
          <w:sz w:val="24"/>
        </w:rPr>
        <w:t xml:space="preserve"> Les prix sont ensuite révisables à chaque date anniversaire en cas de reconduction. </w:t>
      </w:r>
    </w:p>
    <w:p w14:paraId="0F8B4360" w14:textId="77777777" w:rsidR="00030DE3" w:rsidRPr="003A2F50" w:rsidRDefault="00030DE3" w:rsidP="002D79B8">
      <w:pPr>
        <w:spacing w:line="237" w:lineRule="auto"/>
        <w:rPr>
          <w:rFonts w:ascii="Times New Roman" w:hAnsi="Times New Roman"/>
          <w:sz w:val="24"/>
        </w:rPr>
      </w:pPr>
      <w:r w:rsidRPr="003A2F50">
        <w:rPr>
          <w:rFonts w:ascii="Times New Roman" w:hAnsi="Times New Roman"/>
          <w:sz w:val="24"/>
        </w:rPr>
        <w:t xml:space="preserve">La révision s’opère en fonction de </w:t>
      </w:r>
      <w:r w:rsidRPr="003A2F50">
        <w:rPr>
          <w:rFonts w:ascii="Times New Roman" w:hAnsi="Times New Roman"/>
          <w:sz w:val="24"/>
          <w:u w:val="single" w:color="000000"/>
        </w:rPr>
        <w:t>l’Indice des prix de vente des services français aux entreprises françaises</w:t>
      </w:r>
      <w:r w:rsidRPr="003A2F50">
        <w:rPr>
          <w:rFonts w:ascii="Times New Roman" w:hAnsi="Times New Roman"/>
          <w:sz w:val="24"/>
        </w:rPr>
        <w:t xml:space="preserve"> </w:t>
      </w:r>
      <w:r w:rsidRPr="003A2F50">
        <w:rPr>
          <w:rFonts w:ascii="Times New Roman" w:hAnsi="Times New Roman"/>
          <w:sz w:val="24"/>
          <w:u w:val="single" w:color="000000"/>
        </w:rPr>
        <w:t>(BtoB) - Prix de marché - A21 NZ - Activités de services administratifs et de soutien - Base 2010</w:t>
      </w:r>
      <w:r w:rsidRPr="003A2F50">
        <w:rPr>
          <w:rFonts w:ascii="Times New Roman" w:hAnsi="Times New Roman"/>
          <w:sz w:val="24"/>
        </w:rPr>
        <w:t xml:space="preserve"> (source : Bulletin statistique de l’INSEE) et de la formule suivante : </w:t>
      </w:r>
    </w:p>
    <w:p w14:paraId="6CA47717" w14:textId="021A5DBB" w:rsidR="00030DE3" w:rsidRPr="003A2F50" w:rsidRDefault="00030DE3" w:rsidP="002D79B8">
      <w:pPr>
        <w:ind w:left="115"/>
        <w:rPr>
          <w:rFonts w:ascii="Times New Roman" w:hAnsi="Times New Roman"/>
          <w:sz w:val="24"/>
        </w:rPr>
      </w:pPr>
    </w:p>
    <w:p w14:paraId="7C79968D" w14:textId="77777777" w:rsidR="00030DE3" w:rsidRPr="009D26F0" w:rsidRDefault="00030DE3" w:rsidP="002D79B8">
      <w:pPr>
        <w:ind w:left="833"/>
        <w:rPr>
          <w:rFonts w:ascii="Times New Roman" w:hAnsi="Times New Roman"/>
          <w:sz w:val="24"/>
          <w:lang w:val="en-US"/>
        </w:rPr>
      </w:pPr>
      <w:r w:rsidRPr="009D26F0">
        <w:rPr>
          <w:rFonts w:ascii="Times New Roman" w:hAnsi="Times New Roman"/>
          <w:sz w:val="24"/>
          <w:u w:val="single" w:color="000000"/>
          <w:lang w:val="en-US"/>
        </w:rPr>
        <w:t>P = P</w:t>
      </w:r>
      <w:r w:rsidRPr="009D26F0">
        <w:rPr>
          <w:rFonts w:ascii="Times New Roman" w:hAnsi="Times New Roman"/>
          <w:sz w:val="24"/>
          <w:u w:val="single" w:color="000000"/>
          <w:vertAlign w:val="subscript"/>
          <w:lang w:val="en-US"/>
        </w:rPr>
        <w:t>0</w:t>
      </w:r>
      <w:r w:rsidRPr="009D26F0">
        <w:rPr>
          <w:rFonts w:ascii="Times New Roman" w:hAnsi="Times New Roman"/>
          <w:sz w:val="24"/>
          <w:lang w:val="en-US"/>
        </w:rPr>
        <w:t xml:space="preserve"> x (I/I</w:t>
      </w:r>
      <w:r w:rsidRPr="009D26F0">
        <w:rPr>
          <w:rFonts w:ascii="Times New Roman" w:hAnsi="Times New Roman"/>
          <w:sz w:val="24"/>
          <w:vertAlign w:val="subscript"/>
          <w:lang w:val="en-US"/>
        </w:rPr>
        <w:t>0</w:t>
      </w:r>
      <w:r w:rsidRPr="009D26F0">
        <w:rPr>
          <w:rFonts w:ascii="Times New Roman" w:hAnsi="Times New Roman"/>
          <w:sz w:val="24"/>
          <w:lang w:val="en-US"/>
        </w:rPr>
        <w:t xml:space="preserve">) </w:t>
      </w:r>
    </w:p>
    <w:p w14:paraId="2390B03D" w14:textId="00C5CEC2" w:rsidR="009D26F0" w:rsidRPr="009D26F0" w:rsidRDefault="009D26F0" w:rsidP="002D79B8">
      <w:pPr>
        <w:ind w:left="114" w:firstLine="594"/>
        <w:rPr>
          <w:rFonts w:ascii="Times New Roman" w:hAnsi="Times New Roman"/>
          <w:i/>
          <w:lang w:val="en-US"/>
        </w:rPr>
      </w:pPr>
      <w:r w:rsidRPr="009D26F0">
        <w:rPr>
          <w:rFonts w:ascii="Times New Roman" w:hAnsi="Times New Roman"/>
          <w:i/>
          <w:lang w:val="en-US"/>
        </w:rPr>
        <w:t xml:space="preserve">  </w:t>
      </w:r>
      <w:hyperlink r:id="rId12" w:history="1">
        <w:r w:rsidRPr="009D26F0">
          <w:rPr>
            <w:rStyle w:val="Lienhypertexte"/>
            <w:rFonts w:ascii="Times New Roman" w:hAnsi="Times New Roman"/>
            <w:i/>
            <w:lang w:val="en-US"/>
          </w:rPr>
          <w:t>https://www.bdm.insee.fr</w:t>
        </w:r>
      </w:hyperlink>
    </w:p>
    <w:p w14:paraId="2ED409DB" w14:textId="77777777" w:rsidR="009D26F0" w:rsidRPr="009D26F0" w:rsidRDefault="009D26F0" w:rsidP="002D79B8">
      <w:pPr>
        <w:ind w:left="833"/>
        <w:rPr>
          <w:rFonts w:ascii="Times New Roman" w:hAnsi="Times New Roman"/>
          <w:sz w:val="24"/>
          <w:lang w:val="en-US"/>
        </w:rPr>
      </w:pPr>
    </w:p>
    <w:p w14:paraId="70C068CA" w14:textId="77777777" w:rsidR="00030DE3" w:rsidRPr="00A117F3" w:rsidRDefault="00030DE3" w:rsidP="002D79B8">
      <w:pPr>
        <w:ind w:left="833"/>
        <w:rPr>
          <w:rFonts w:ascii="Times New Roman" w:hAnsi="Times New Roman"/>
          <w:i/>
          <w:sz w:val="24"/>
        </w:rPr>
      </w:pPr>
      <w:r w:rsidRPr="00A117F3">
        <w:rPr>
          <w:rFonts w:ascii="Times New Roman" w:hAnsi="Times New Roman"/>
          <w:i/>
          <w:sz w:val="24"/>
        </w:rPr>
        <w:t xml:space="preserve">Avec : </w:t>
      </w:r>
    </w:p>
    <w:p w14:paraId="20810904" w14:textId="77777777" w:rsidR="00030DE3" w:rsidRPr="00A117F3" w:rsidRDefault="00030DE3" w:rsidP="002D79B8">
      <w:pPr>
        <w:ind w:left="833"/>
        <w:rPr>
          <w:rFonts w:ascii="Times New Roman" w:hAnsi="Times New Roman"/>
          <w:i/>
          <w:sz w:val="24"/>
        </w:rPr>
      </w:pPr>
      <w:r w:rsidRPr="00A117F3">
        <w:rPr>
          <w:rFonts w:ascii="Times New Roman" w:hAnsi="Times New Roman"/>
          <w:i/>
          <w:sz w:val="24"/>
        </w:rPr>
        <w:t xml:space="preserve">P  = Prix unitaires révisés </w:t>
      </w:r>
    </w:p>
    <w:p w14:paraId="1143AD35" w14:textId="77777777" w:rsidR="00030DE3" w:rsidRPr="00A117F3" w:rsidRDefault="00030DE3" w:rsidP="002D79B8">
      <w:pPr>
        <w:ind w:left="833"/>
        <w:rPr>
          <w:rFonts w:ascii="Times New Roman" w:hAnsi="Times New Roman"/>
          <w:i/>
          <w:sz w:val="24"/>
        </w:rPr>
      </w:pPr>
      <w:r w:rsidRPr="00A117F3">
        <w:rPr>
          <w:rFonts w:ascii="Times New Roman" w:hAnsi="Times New Roman"/>
          <w:i/>
          <w:sz w:val="24"/>
        </w:rPr>
        <w:t xml:space="preserve">P0 = Prix unitaires HT figurant dans l’annexe financière aux actes d’engagement </w:t>
      </w:r>
    </w:p>
    <w:p w14:paraId="6C587A0E" w14:textId="77777777" w:rsidR="00030DE3" w:rsidRPr="00A117F3" w:rsidRDefault="00030DE3" w:rsidP="002D79B8">
      <w:pPr>
        <w:ind w:left="833"/>
        <w:rPr>
          <w:rFonts w:ascii="Times New Roman" w:hAnsi="Times New Roman"/>
          <w:i/>
          <w:sz w:val="24"/>
        </w:rPr>
      </w:pPr>
      <w:r w:rsidRPr="00A117F3">
        <w:rPr>
          <w:rFonts w:ascii="Times New Roman" w:hAnsi="Times New Roman"/>
          <w:i/>
          <w:sz w:val="24"/>
        </w:rPr>
        <w:t xml:space="preserve">I = Dernier indice des prix de vente des services français aux entreprises françaises (BtoB) - Prix de marché - A21 NZ - Activités de services administratifs et de soutien - Base 2010 connu à la date de révision des prix </w:t>
      </w:r>
    </w:p>
    <w:p w14:paraId="194F66F2" w14:textId="77777777" w:rsidR="00030DE3" w:rsidRPr="00A117F3" w:rsidRDefault="00030DE3" w:rsidP="002D79B8">
      <w:pPr>
        <w:ind w:left="833"/>
        <w:rPr>
          <w:rFonts w:ascii="Times New Roman" w:hAnsi="Times New Roman"/>
          <w:i/>
          <w:sz w:val="24"/>
        </w:rPr>
      </w:pPr>
      <w:r w:rsidRPr="00A117F3">
        <w:rPr>
          <w:rFonts w:ascii="Times New Roman" w:hAnsi="Times New Roman"/>
          <w:i/>
          <w:sz w:val="24"/>
        </w:rPr>
        <w:t xml:space="preserve">I0 = Indice des prix de vente des services français aux entreprises françaises (BtoB) - Prix de marché - A21 NZ - Activités de services administratifs et de soutien - Base 2010 publié à la date de remise de l’offre </w:t>
      </w:r>
    </w:p>
    <w:p w14:paraId="162D0F22" w14:textId="77777777" w:rsidR="00030DE3" w:rsidRPr="00A117F3" w:rsidRDefault="00030DE3" w:rsidP="002D79B8">
      <w:pPr>
        <w:ind w:left="833"/>
        <w:rPr>
          <w:rFonts w:ascii="Times New Roman" w:hAnsi="Times New Roman"/>
          <w:i/>
          <w:sz w:val="24"/>
        </w:rPr>
      </w:pPr>
      <w:r w:rsidRPr="00A117F3">
        <w:rPr>
          <w:rFonts w:ascii="Times New Roman" w:hAnsi="Times New Roman"/>
          <w:i/>
          <w:sz w:val="24"/>
        </w:rPr>
        <w:t xml:space="preserve">Le coefficient de révision étant arrondi au millième supérieur. </w:t>
      </w:r>
    </w:p>
    <w:p w14:paraId="01AAF627" w14:textId="77777777" w:rsidR="003A2F50" w:rsidRPr="00A117F3" w:rsidRDefault="003A2F50" w:rsidP="002D79B8">
      <w:pPr>
        <w:ind w:left="833"/>
        <w:rPr>
          <w:rFonts w:ascii="Times New Roman" w:hAnsi="Times New Roman"/>
          <w:i/>
          <w:sz w:val="24"/>
          <w:highlight w:val="green"/>
        </w:rPr>
      </w:pPr>
    </w:p>
    <w:p w14:paraId="7586622C" w14:textId="77777777" w:rsidR="00030DE3" w:rsidRPr="00BF23A0" w:rsidRDefault="00030DE3" w:rsidP="002D79B8">
      <w:pPr>
        <w:rPr>
          <w:rFonts w:ascii="Times New Roman" w:hAnsi="Times New Roman"/>
          <w:sz w:val="24"/>
        </w:rPr>
      </w:pPr>
      <w:r w:rsidRPr="00BF23A0">
        <w:rPr>
          <w:rFonts w:ascii="Times New Roman" w:hAnsi="Times New Roman"/>
          <w:sz w:val="24"/>
        </w:rPr>
        <w:t>La révision s'opère à la hausse comme à la baisse, en fonction de la formule ci-dessu</w:t>
      </w:r>
      <w:r w:rsidR="0079620F" w:rsidRPr="00BF23A0">
        <w:rPr>
          <w:rFonts w:ascii="Times New Roman" w:hAnsi="Times New Roman"/>
          <w:sz w:val="24"/>
        </w:rPr>
        <w:t>s.</w:t>
      </w:r>
      <w:r w:rsidR="009316B8" w:rsidRPr="00BF23A0">
        <w:rPr>
          <w:rFonts w:ascii="Times New Roman" w:hAnsi="Times New Roman"/>
          <w:sz w:val="24"/>
        </w:rPr>
        <w:t xml:space="preserve"> </w:t>
      </w:r>
      <w:r w:rsidRPr="00BF23A0">
        <w:rPr>
          <w:rFonts w:ascii="Times New Roman" w:hAnsi="Times New Roman"/>
          <w:sz w:val="24"/>
        </w:rPr>
        <w:t xml:space="preserve">Toutefois, l’évolution annuelle est limitée à 1,5%. </w:t>
      </w:r>
    </w:p>
    <w:p w14:paraId="3F7130EA" w14:textId="77777777" w:rsidR="00030DE3" w:rsidRPr="009316B8" w:rsidRDefault="00030DE3" w:rsidP="002D79B8">
      <w:pPr>
        <w:ind w:left="114"/>
        <w:rPr>
          <w:rFonts w:ascii="Times New Roman" w:hAnsi="Times New Roman"/>
          <w:sz w:val="24"/>
          <w:highlight w:val="green"/>
        </w:rPr>
      </w:pPr>
      <w:r w:rsidRPr="009316B8">
        <w:rPr>
          <w:rFonts w:ascii="Times New Roman" w:hAnsi="Times New Roman"/>
          <w:sz w:val="24"/>
          <w:highlight w:val="green"/>
        </w:rPr>
        <w:t xml:space="preserve"> </w:t>
      </w:r>
    </w:p>
    <w:p w14:paraId="746E4F74" w14:textId="7244701C" w:rsidR="00030DE3" w:rsidRPr="00474905" w:rsidRDefault="003C4935" w:rsidP="002D79B8">
      <w:pPr>
        <w:rPr>
          <w:rFonts w:ascii="Times New Roman" w:hAnsi="Times New Roman"/>
          <w:sz w:val="24"/>
        </w:rPr>
      </w:pPr>
      <w:r w:rsidRPr="00BF23A0">
        <w:rPr>
          <w:rFonts w:ascii="Times New Roman" w:hAnsi="Times New Roman"/>
          <w:sz w:val="24"/>
        </w:rPr>
        <w:t>La DI</w:t>
      </w:r>
      <w:r w:rsidR="00030DE3" w:rsidRPr="00BF23A0">
        <w:rPr>
          <w:rFonts w:ascii="Times New Roman" w:hAnsi="Times New Roman"/>
          <w:sz w:val="24"/>
        </w:rPr>
        <w:t>ECCTE</w:t>
      </w:r>
      <w:r w:rsidR="009D26F0">
        <w:rPr>
          <w:rFonts w:ascii="Times New Roman" w:hAnsi="Times New Roman"/>
          <w:sz w:val="24"/>
        </w:rPr>
        <w:t xml:space="preserve"> </w:t>
      </w:r>
      <w:r w:rsidR="009D26F0" w:rsidRPr="009D26F0">
        <w:rPr>
          <w:rFonts w:ascii="Times New Roman" w:hAnsi="Times New Roman"/>
          <w:sz w:val="24"/>
        </w:rPr>
        <w:t>Guyane</w:t>
      </w:r>
      <w:r w:rsidR="00030DE3" w:rsidRPr="00BF23A0">
        <w:rPr>
          <w:rFonts w:ascii="Times New Roman" w:hAnsi="Times New Roman"/>
          <w:sz w:val="24"/>
        </w:rPr>
        <w:t xml:space="preserve"> effectue la révision de prix et en informe le titulaire. Les prix révisés s’appliquent à partir du premier bon de commande émis après la date de reconduction du marché.</w:t>
      </w:r>
      <w:r w:rsidR="00030DE3" w:rsidRPr="00474905">
        <w:rPr>
          <w:rFonts w:ascii="Times New Roman" w:hAnsi="Times New Roman"/>
          <w:sz w:val="24"/>
        </w:rPr>
        <w:t xml:space="preserve"> </w:t>
      </w:r>
    </w:p>
    <w:p w14:paraId="46EB1C29" w14:textId="77777777" w:rsidR="00030DE3" w:rsidRPr="00474905" w:rsidRDefault="00030DE3" w:rsidP="002D79B8">
      <w:pPr>
        <w:ind w:left="114"/>
        <w:rPr>
          <w:rFonts w:ascii="Times New Roman" w:hAnsi="Times New Roman"/>
          <w:sz w:val="24"/>
        </w:rPr>
      </w:pPr>
      <w:r w:rsidRPr="00474905">
        <w:rPr>
          <w:rFonts w:ascii="Times New Roman" w:hAnsi="Times New Roman"/>
          <w:sz w:val="24"/>
        </w:rPr>
        <w:t xml:space="preserve"> </w:t>
      </w:r>
    </w:p>
    <w:p w14:paraId="44A43706" w14:textId="77777777" w:rsidR="00030DE3" w:rsidRPr="00474905" w:rsidRDefault="00030DE3" w:rsidP="002D79B8">
      <w:pPr>
        <w:pStyle w:val="Titre2"/>
        <w:rPr>
          <w:rFonts w:ascii="Times New Roman" w:hAnsi="Times New Roman" w:cs="Times New Roman"/>
          <w:sz w:val="24"/>
          <w:szCs w:val="24"/>
        </w:rPr>
      </w:pPr>
      <w:bookmarkStart w:id="21" w:name="_Toc482880546"/>
      <w:r w:rsidRPr="00474905">
        <w:rPr>
          <w:rFonts w:ascii="Times New Roman" w:hAnsi="Times New Roman" w:cs="Times New Roman"/>
          <w:sz w:val="24"/>
          <w:szCs w:val="24"/>
        </w:rPr>
        <w:t>5.3</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Avance</w:t>
      </w:r>
      <w:bookmarkEnd w:id="21"/>
      <w:r w:rsidRPr="00474905">
        <w:rPr>
          <w:rFonts w:ascii="Times New Roman" w:hAnsi="Times New Roman" w:cs="Times New Roman"/>
          <w:sz w:val="24"/>
          <w:szCs w:val="24"/>
        </w:rPr>
        <w:t xml:space="preserve"> </w:t>
      </w:r>
    </w:p>
    <w:p w14:paraId="6ADFAAC2"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1A6BC8E" w14:textId="7AF4F9B4" w:rsidR="00030DE3" w:rsidRPr="00474905" w:rsidRDefault="00030DE3" w:rsidP="002D79B8">
      <w:pPr>
        <w:rPr>
          <w:rFonts w:ascii="Times New Roman" w:hAnsi="Times New Roman"/>
          <w:sz w:val="24"/>
        </w:rPr>
      </w:pPr>
      <w:r w:rsidRPr="00474905">
        <w:rPr>
          <w:rFonts w:ascii="Times New Roman" w:hAnsi="Times New Roman"/>
          <w:sz w:val="24"/>
        </w:rPr>
        <w:t xml:space="preserve">Conformément aux dispositions de l’article 87 du Code des marchés publics, une avance est accordée au titulaire en une seule fois sur la base du montant minimum du marché fixé au § 5.4. Le montant de l’avance est égal à 10 % du montant minimum du marché, soit </w:t>
      </w:r>
      <w:r w:rsidR="00DB6156" w:rsidRPr="00DB6156">
        <w:rPr>
          <w:rFonts w:ascii="Times New Roman" w:hAnsi="Times New Roman"/>
          <w:sz w:val="24"/>
        </w:rPr>
        <w:t>9</w:t>
      </w:r>
      <w:r w:rsidRPr="00DB6156">
        <w:rPr>
          <w:rFonts w:ascii="Times New Roman" w:hAnsi="Times New Roman"/>
          <w:sz w:val="24"/>
        </w:rPr>
        <w:t xml:space="preserve"> 000 Euros HT</w:t>
      </w:r>
      <w:r w:rsidRPr="00474905">
        <w:rPr>
          <w:rFonts w:ascii="Times New Roman" w:hAnsi="Times New Roman"/>
          <w:sz w:val="24"/>
        </w:rPr>
        <w:t xml:space="preserve">. Le titulaire peut refuser le versement de l'avance. </w:t>
      </w:r>
    </w:p>
    <w:p w14:paraId="149C529B"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C19AE91" w14:textId="77777777" w:rsidR="00030DE3" w:rsidRPr="00474905" w:rsidRDefault="00030DE3" w:rsidP="002D79B8">
      <w:pPr>
        <w:pStyle w:val="Titre2"/>
        <w:rPr>
          <w:rFonts w:ascii="Times New Roman" w:hAnsi="Times New Roman" w:cs="Times New Roman"/>
          <w:sz w:val="24"/>
          <w:szCs w:val="24"/>
        </w:rPr>
      </w:pPr>
      <w:bookmarkStart w:id="22" w:name="_Toc482880547"/>
      <w:r w:rsidRPr="00474905">
        <w:rPr>
          <w:rFonts w:ascii="Times New Roman" w:hAnsi="Times New Roman" w:cs="Times New Roman"/>
          <w:sz w:val="24"/>
          <w:szCs w:val="24"/>
        </w:rPr>
        <w:t>5.4</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Montant minimum et maximum</w:t>
      </w:r>
      <w:bookmarkEnd w:id="22"/>
      <w:r w:rsidRPr="00474905">
        <w:rPr>
          <w:rFonts w:ascii="Times New Roman" w:hAnsi="Times New Roman" w:cs="Times New Roman"/>
          <w:sz w:val="24"/>
          <w:szCs w:val="24"/>
        </w:rPr>
        <w:t xml:space="preserve"> </w:t>
      </w:r>
    </w:p>
    <w:p w14:paraId="104ADB9A"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2D75E24" w14:textId="3F999D9A" w:rsidR="00030DE3" w:rsidRPr="009316B8" w:rsidRDefault="00030DE3" w:rsidP="002D79B8">
      <w:pPr>
        <w:rPr>
          <w:rFonts w:ascii="Times New Roman" w:hAnsi="Times New Roman"/>
          <w:color w:val="FF6600"/>
          <w:sz w:val="24"/>
        </w:rPr>
      </w:pPr>
      <w:r w:rsidRPr="00474905">
        <w:rPr>
          <w:rFonts w:ascii="Times New Roman" w:hAnsi="Times New Roman"/>
          <w:sz w:val="24"/>
        </w:rPr>
        <w:t xml:space="preserve">Le marché est conclu pour un montant </w:t>
      </w:r>
      <w:r w:rsidRPr="00F20C53">
        <w:rPr>
          <w:rFonts w:ascii="Times New Roman" w:hAnsi="Times New Roman"/>
          <w:sz w:val="24"/>
        </w:rPr>
        <w:t>mini</w:t>
      </w:r>
      <w:r w:rsidR="00F20C53" w:rsidRPr="00F20C53">
        <w:rPr>
          <w:rFonts w:ascii="Times New Roman" w:hAnsi="Times New Roman"/>
          <w:sz w:val="24"/>
        </w:rPr>
        <w:t xml:space="preserve">mum </w:t>
      </w:r>
      <w:r w:rsidR="009D26F0">
        <w:rPr>
          <w:rFonts w:ascii="Times New Roman" w:hAnsi="Times New Roman"/>
          <w:sz w:val="24"/>
        </w:rPr>
        <w:t xml:space="preserve">annuel </w:t>
      </w:r>
      <w:r w:rsidR="00F20C53" w:rsidRPr="00F20C53">
        <w:rPr>
          <w:rFonts w:ascii="Times New Roman" w:hAnsi="Times New Roman"/>
          <w:sz w:val="24"/>
        </w:rPr>
        <w:t>de 9</w:t>
      </w:r>
      <w:r w:rsidR="00D37F4D" w:rsidRPr="00F20C53">
        <w:rPr>
          <w:rFonts w:ascii="Times New Roman" w:hAnsi="Times New Roman"/>
          <w:sz w:val="24"/>
        </w:rPr>
        <w:t>0</w:t>
      </w:r>
      <w:r w:rsidRPr="00F20C53">
        <w:rPr>
          <w:rFonts w:ascii="Times New Roman" w:hAnsi="Times New Roman"/>
          <w:sz w:val="24"/>
        </w:rPr>
        <w:t xml:space="preserve"> 000</w:t>
      </w:r>
      <w:r w:rsidR="009316B8" w:rsidRPr="00F20C53">
        <w:rPr>
          <w:rFonts w:ascii="Times New Roman" w:hAnsi="Times New Roman"/>
          <w:sz w:val="24"/>
        </w:rPr>
        <w:t xml:space="preserve"> € HT et un montant maximum de 18</w:t>
      </w:r>
      <w:r w:rsidRPr="00F20C53">
        <w:rPr>
          <w:rFonts w:ascii="Times New Roman" w:hAnsi="Times New Roman"/>
          <w:sz w:val="24"/>
        </w:rPr>
        <w:t>0 000 € HT sur la durée totale d’exécution du marché.</w:t>
      </w:r>
      <w:r w:rsidRPr="00474905">
        <w:rPr>
          <w:rFonts w:ascii="Times New Roman" w:hAnsi="Times New Roman"/>
          <w:sz w:val="24"/>
        </w:rPr>
        <w:t xml:space="preserve"> </w:t>
      </w:r>
    </w:p>
    <w:p w14:paraId="5E9E9098" w14:textId="77777777" w:rsidR="003C4935" w:rsidRPr="00474905" w:rsidRDefault="003C4935" w:rsidP="002D79B8">
      <w:pPr>
        <w:ind w:left="115"/>
        <w:rPr>
          <w:rFonts w:ascii="Times New Roman" w:hAnsi="Times New Roman"/>
          <w:sz w:val="24"/>
        </w:rPr>
      </w:pPr>
    </w:p>
    <w:p w14:paraId="041DF7E1" w14:textId="77777777" w:rsidR="00030DE3" w:rsidRPr="00474905" w:rsidRDefault="00030DE3" w:rsidP="002D79B8">
      <w:pPr>
        <w:pStyle w:val="Titre1"/>
        <w:rPr>
          <w:rFonts w:ascii="Times New Roman" w:hAnsi="Times New Roman"/>
          <w:sz w:val="24"/>
          <w:szCs w:val="24"/>
        </w:rPr>
      </w:pPr>
      <w:bookmarkStart w:id="23" w:name="_Toc482880548"/>
      <w:r w:rsidRPr="00474905">
        <w:rPr>
          <w:rFonts w:ascii="Times New Roman" w:hAnsi="Times New Roman"/>
          <w:sz w:val="24"/>
          <w:szCs w:val="24"/>
        </w:rPr>
        <w:t>Article 6 – Modalités de facturation et de paiement</w:t>
      </w:r>
      <w:bookmarkEnd w:id="23"/>
      <w:r w:rsidRPr="00474905">
        <w:rPr>
          <w:rFonts w:ascii="Times New Roman" w:hAnsi="Times New Roman"/>
          <w:sz w:val="24"/>
          <w:szCs w:val="24"/>
          <w:u w:color="000000"/>
        </w:rPr>
        <w:t xml:space="preserve"> </w:t>
      </w:r>
    </w:p>
    <w:p w14:paraId="0CBB325B"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48788B5" w14:textId="77777777" w:rsidR="00030DE3" w:rsidRPr="00474905" w:rsidRDefault="00030DE3" w:rsidP="002D79B8">
      <w:pPr>
        <w:pStyle w:val="Titre2"/>
        <w:rPr>
          <w:rFonts w:ascii="Times New Roman" w:hAnsi="Times New Roman" w:cs="Times New Roman"/>
          <w:sz w:val="24"/>
          <w:szCs w:val="24"/>
        </w:rPr>
      </w:pPr>
      <w:bookmarkStart w:id="24" w:name="_Toc482880549"/>
      <w:r w:rsidRPr="00474905">
        <w:rPr>
          <w:rFonts w:ascii="Times New Roman" w:hAnsi="Times New Roman" w:cs="Times New Roman"/>
          <w:sz w:val="24"/>
          <w:szCs w:val="24"/>
        </w:rPr>
        <w:t>6.1</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 xml:space="preserve"> Modalités de facturation</w:t>
      </w:r>
      <w:bookmarkEnd w:id="24"/>
      <w:r w:rsidRPr="00474905">
        <w:rPr>
          <w:rFonts w:ascii="Times New Roman" w:hAnsi="Times New Roman" w:cs="Times New Roman"/>
          <w:sz w:val="24"/>
          <w:szCs w:val="24"/>
        </w:rPr>
        <w:t xml:space="preserve"> </w:t>
      </w:r>
    </w:p>
    <w:p w14:paraId="5E942B58" w14:textId="77777777" w:rsidR="00030DE3" w:rsidRPr="00474905" w:rsidRDefault="00030DE3" w:rsidP="002D79B8">
      <w:pPr>
        <w:spacing w:after="77"/>
        <w:ind w:left="115"/>
        <w:rPr>
          <w:rFonts w:ascii="Times New Roman" w:hAnsi="Times New Roman"/>
          <w:sz w:val="24"/>
        </w:rPr>
      </w:pPr>
      <w:r w:rsidRPr="00474905">
        <w:rPr>
          <w:rFonts w:ascii="Times New Roman" w:hAnsi="Times New Roman"/>
          <w:sz w:val="24"/>
        </w:rPr>
        <w:t xml:space="preserve"> </w:t>
      </w:r>
    </w:p>
    <w:p w14:paraId="754FB385" w14:textId="77777777" w:rsidR="00030DE3" w:rsidRPr="00474905" w:rsidRDefault="00030DE3" w:rsidP="002D79B8">
      <w:pPr>
        <w:rPr>
          <w:rFonts w:ascii="Times New Roman" w:hAnsi="Times New Roman"/>
          <w:sz w:val="24"/>
        </w:rPr>
      </w:pPr>
      <w:r w:rsidRPr="00474905">
        <w:rPr>
          <w:rFonts w:ascii="Times New Roman" w:hAnsi="Times New Roman"/>
          <w:sz w:val="24"/>
        </w:rPr>
        <w:t>La facturation a lieu après vérification du se</w:t>
      </w:r>
      <w:r w:rsidR="0079620F">
        <w:rPr>
          <w:rFonts w:ascii="Times New Roman" w:hAnsi="Times New Roman"/>
          <w:sz w:val="24"/>
        </w:rPr>
        <w:t>rvice fait, c’est-à-dire après réception et</w:t>
      </w:r>
      <w:r w:rsidRPr="00474905">
        <w:rPr>
          <w:rFonts w:ascii="Times New Roman" w:hAnsi="Times New Roman"/>
          <w:sz w:val="24"/>
        </w:rPr>
        <w:t xml:space="preserve"> admission des livrables par le pouvoir adjudicate</w:t>
      </w:r>
      <w:r w:rsidR="0079620F">
        <w:rPr>
          <w:rFonts w:ascii="Times New Roman" w:hAnsi="Times New Roman"/>
          <w:sz w:val="24"/>
        </w:rPr>
        <w:t>ur, au terme de l’exécution des</w:t>
      </w:r>
      <w:r w:rsidRPr="00474905">
        <w:rPr>
          <w:rFonts w:ascii="Times New Roman" w:hAnsi="Times New Roman"/>
          <w:sz w:val="24"/>
        </w:rPr>
        <w:t xml:space="preserve"> prestations de chaque bon de commande. </w:t>
      </w:r>
    </w:p>
    <w:p w14:paraId="0DA6EC62"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Le titulaire peut présenter une demande de paiement d’acompte au terme de l’exécution de chacun des bons de commandes. Si le délai maximal d’exécution fixé par un bon de commandes est supérieur</w:t>
      </w:r>
      <w:r w:rsidR="003C4935">
        <w:rPr>
          <w:rFonts w:ascii="Times New Roman" w:hAnsi="Times New Roman"/>
          <w:sz w:val="24"/>
        </w:rPr>
        <w:t xml:space="preserve"> </w:t>
      </w:r>
      <w:r w:rsidRPr="00474905">
        <w:rPr>
          <w:rFonts w:ascii="Times New Roman" w:hAnsi="Times New Roman"/>
          <w:sz w:val="24"/>
        </w:rPr>
        <w:t xml:space="preserve">à 6 mois, il peut demander le versement d’un acompte intermédiaire, lorsque 50% des prestations de ce bon de commande ont été exécutées. </w:t>
      </w:r>
    </w:p>
    <w:p w14:paraId="57C710D7"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Chaque facture est établie en un exemplaire original et doit comporter les mentions légales et les mentions particulières au marché : </w:t>
      </w:r>
    </w:p>
    <w:p w14:paraId="0ADDEC83"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le numéro de l’engagement juridique (CHORUS) qui sera porté sur chaque bon de commande ; </w:t>
      </w:r>
    </w:p>
    <w:p w14:paraId="7EC72059" w14:textId="62E0E8AC" w:rsidR="00030DE3" w:rsidRPr="00D37F4D" w:rsidRDefault="00030DE3" w:rsidP="002D79B8">
      <w:pPr>
        <w:numPr>
          <w:ilvl w:val="0"/>
          <w:numId w:val="13"/>
        </w:numPr>
        <w:spacing w:line="236" w:lineRule="auto"/>
        <w:ind w:hanging="360"/>
        <w:rPr>
          <w:rFonts w:ascii="Times New Roman" w:hAnsi="Times New Roman"/>
          <w:sz w:val="24"/>
        </w:rPr>
      </w:pPr>
      <w:r w:rsidRPr="00D37F4D">
        <w:rPr>
          <w:rFonts w:ascii="Times New Roman" w:hAnsi="Times New Roman"/>
          <w:sz w:val="24"/>
        </w:rPr>
        <w:lastRenderedPageBreak/>
        <w:t>le numéro du ser</w:t>
      </w:r>
      <w:r w:rsidR="00801BB8" w:rsidRPr="00D37F4D">
        <w:rPr>
          <w:rFonts w:ascii="Times New Roman" w:hAnsi="Times New Roman"/>
          <w:sz w:val="24"/>
        </w:rPr>
        <w:t xml:space="preserve">vice exécutant : </w:t>
      </w:r>
      <w:r w:rsidR="00D37F4D" w:rsidRPr="00DB6156">
        <w:rPr>
          <w:rFonts w:ascii="Times New Roman" w:hAnsi="Times New Roman"/>
          <w:b/>
          <w:sz w:val="24"/>
        </w:rPr>
        <w:t>PRFPLTF 973</w:t>
      </w:r>
    </w:p>
    <w:p w14:paraId="3830F077"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la désignation des parties contractantes ; </w:t>
      </w:r>
    </w:p>
    <w:p w14:paraId="4885E211"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l’objet du marché ; </w:t>
      </w:r>
    </w:p>
    <w:p w14:paraId="533E8209"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les coordonnées bancaires ou postales, conformes à celles mentionnées dans le marché (en cas de modification, joindre un nouveau RIB ou RIP) ; </w:t>
      </w:r>
    </w:p>
    <w:p w14:paraId="200F87A3"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les natures et les volumes des prestations exécutées, ventilées suivant la typologie fixée au CCTP et au Bordereau des prix unitaires annexé à l’Acte d’engagement ; </w:t>
      </w:r>
    </w:p>
    <w:p w14:paraId="0ED32F11" w14:textId="77777777" w:rsidR="003C4935"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le montant € HT des prestations exécutées ; </w:t>
      </w:r>
      <w:r w:rsidR="003C4935" w:rsidRPr="00474905">
        <w:rPr>
          <w:rFonts w:ascii="Times New Roman" w:hAnsi="Times New Roman"/>
          <w:sz w:val="24"/>
        </w:rPr>
        <w:t xml:space="preserve">la date et le numéro de la facture. </w:t>
      </w:r>
    </w:p>
    <w:p w14:paraId="56C15127" w14:textId="77777777" w:rsidR="00030DE3" w:rsidRPr="003C4935" w:rsidRDefault="00030DE3" w:rsidP="002D79B8">
      <w:pPr>
        <w:spacing w:line="236" w:lineRule="auto"/>
        <w:rPr>
          <w:rFonts w:ascii="Times New Roman" w:hAnsi="Times New Roman"/>
          <w:sz w:val="24"/>
        </w:rPr>
      </w:pPr>
    </w:p>
    <w:p w14:paraId="515324ED" w14:textId="77777777" w:rsidR="00030DE3" w:rsidRPr="00D37F4D" w:rsidRDefault="00030DE3" w:rsidP="002D79B8">
      <w:pPr>
        <w:rPr>
          <w:rFonts w:ascii="Times New Roman" w:hAnsi="Times New Roman"/>
          <w:sz w:val="24"/>
        </w:rPr>
      </w:pPr>
      <w:r w:rsidRPr="00D37F4D">
        <w:rPr>
          <w:rFonts w:ascii="Times New Roman" w:hAnsi="Times New Roman"/>
          <w:sz w:val="24"/>
        </w:rPr>
        <w:t xml:space="preserve">Le titulaire pourra dématérialiser ses factures (art. 25 de la loi n°2008-776 dite LME), en s’inscrivant sur le portail dédié </w:t>
      </w:r>
      <w:hyperlink r:id="rId13">
        <w:r w:rsidRPr="00D37F4D">
          <w:rPr>
            <w:rFonts w:ascii="Times New Roman" w:hAnsi="Times New Roman"/>
            <w:color w:val="0000FF"/>
            <w:sz w:val="24"/>
            <w:u w:val="single" w:color="0000FF"/>
          </w:rPr>
          <w:t>https://chorus-factures.budget.gouv.fr</w:t>
        </w:r>
      </w:hyperlink>
      <w:hyperlink r:id="rId14">
        <w:r w:rsidRPr="00D37F4D">
          <w:rPr>
            <w:rFonts w:ascii="Times New Roman" w:hAnsi="Times New Roman"/>
            <w:sz w:val="24"/>
          </w:rPr>
          <w:t>.</w:t>
        </w:r>
      </w:hyperlink>
      <w:r w:rsidRPr="00D37F4D">
        <w:rPr>
          <w:rFonts w:ascii="Times New Roman" w:hAnsi="Times New Roman"/>
          <w:sz w:val="24"/>
        </w:rPr>
        <w:t xml:space="preserve"> </w:t>
      </w:r>
    </w:p>
    <w:p w14:paraId="313CAD6F" w14:textId="77777777" w:rsidR="00890391" w:rsidRDefault="00030DE3" w:rsidP="002D79B8">
      <w:pPr>
        <w:spacing w:after="74" w:line="235" w:lineRule="auto"/>
        <w:ind w:left="460" w:right="653" w:hanging="360"/>
        <w:rPr>
          <w:rFonts w:ascii="Times New Roman" w:hAnsi="Times New Roman"/>
          <w:sz w:val="24"/>
        </w:rPr>
      </w:pPr>
      <w:r w:rsidRPr="00D37F4D">
        <w:rPr>
          <w:rFonts w:ascii="Times New Roman" w:hAnsi="Times New Roman"/>
          <w:sz w:val="24"/>
        </w:rPr>
        <w:t>Ce portail permet de saisir directement la facture en ligne ou de la déposer au format .pdf, en indiquant :</w:t>
      </w:r>
    </w:p>
    <w:p w14:paraId="5D65943B" w14:textId="77777777" w:rsidR="00890391" w:rsidRDefault="00030DE3" w:rsidP="002D79B8">
      <w:pPr>
        <w:spacing w:after="74" w:line="235" w:lineRule="auto"/>
        <w:ind w:left="460" w:right="653" w:hanging="360"/>
        <w:rPr>
          <w:rFonts w:ascii="Times New Roman" w:hAnsi="Times New Roman"/>
          <w:sz w:val="24"/>
        </w:rPr>
      </w:pPr>
      <w:r w:rsidRPr="00D37F4D">
        <w:rPr>
          <w:rFonts w:ascii="Times New Roman" w:hAnsi="Times New Roman"/>
          <w:sz w:val="24"/>
        </w:rPr>
        <w:t xml:space="preserve"> -</w:t>
      </w:r>
      <w:r w:rsidRPr="00D37F4D">
        <w:rPr>
          <w:rFonts w:ascii="Times New Roman" w:eastAsia="Arial" w:hAnsi="Times New Roman"/>
          <w:sz w:val="24"/>
        </w:rPr>
        <w:t xml:space="preserve"> </w:t>
      </w:r>
      <w:r w:rsidRPr="00D37F4D">
        <w:rPr>
          <w:rFonts w:ascii="Times New Roman" w:eastAsia="Arial" w:hAnsi="Times New Roman"/>
          <w:sz w:val="24"/>
        </w:rPr>
        <w:tab/>
      </w:r>
      <w:r w:rsidRPr="00D37F4D">
        <w:rPr>
          <w:rFonts w:ascii="Times New Roman" w:hAnsi="Times New Roman"/>
          <w:sz w:val="24"/>
        </w:rPr>
        <w:t xml:space="preserve">le numéro d’engagement juridique (numéro à 10 chiffres porté sur chaque bon de commande) ; </w:t>
      </w:r>
    </w:p>
    <w:p w14:paraId="7DBC772E" w14:textId="1CF472BA" w:rsidR="00030DE3" w:rsidRPr="00474905" w:rsidRDefault="00030DE3" w:rsidP="002D79B8">
      <w:pPr>
        <w:spacing w:after="74" w:line="235" w:lineRule="auto"/>
        <w:ind w:left="460" w:right="653" w:hanging="360"/>
        <w:rPr>
          <w:rFonts w:ascii="Times New Roman" w:hAnsi="Times New Roman"/>
          <w:sz w:val="24"/>
        </w:rPr>
      </w:pPr>
      <w:r w:rsidRPr="00D37F4D">
        <w:rPr>
          <w:rFonts w:ascii="Times New Roman" w:hAnsi="Times New Roman"/>
          <w:sz w:val="24"/>
        </w:rPr>
        <w:t>-</w:t>
      </w:r>
      <w:r w:rsidRPr="00D37F4D">
        <w:rPr>
          <w:rFonts w:ascii="Times New Roman" w:eastAsia="Arial" w:hAnsi="Times New Roman"/>
          <w:sz w:val="24"/>
        </w:rPr>
        <w:t xml:space="preserve"> </w:t>
      </w:r>
      <w:r w:rsidRPr="00D37F4D">
        <w:rPr>
          <w:rFonts w:ascii="Times New Roman" w:eastAsia="Arial" w:hAnsi="Times New Roman"/>
          <w:sz w:val="24"/>
        </w:rPr>
        <w:tab/>
      </w:r>
      <w:r w:rsidRPr="00D37F4D">
        <w:rPr>
          <w:rFonts w:ascii="Times New Roman" w:hAnsi="Times New Roman"/>
          <w:sz w:val="24"/>
        </w:rPr>
        <w:t>le cod</w:t>
      </w:r>
      <w:r w:rsidR="00801BB8" w:rsidRPr="00D37F4D">
        <w:rPr>
          <w:rFonts w:ascii="Times New Roman" w:hAnsi="Times New Roman"/>
          <w:sz w:val="24"/>
        </w:rPr>
        <w:t xml:space="preserve">e service exécutant : </w:t>
      </w:r>
      <w:r w:rsidR="00D37F4D" w:rsidRPr="00890391">
        <w:rPr>
          <w:rFonts w:ascii="Times New Roman" w:hAnsi="Times New Roman"/>
          <w:b/>
          <w:sz w:val="24"/>
        </w:rPr>
        <w:t>PRFPLTF 973</w:t>
      </w:r>
      <w:r w:rsidR="00D37F4D">
        <w:rPr>
          <w:rFonts w:ascii="Times New Roman" w:hAnsi="Times New Roman"/>
          <w:sz w:val="24"/>
        </w:rPr>
        <w:t>.</w:t>
      </w:r>
    </w:p>
    <w:p w14:paraId="7599B159" w14:textId="77777777" w:rsidR="00D37F4D" w:rsidRDefault="00030DE3" w:rsidP="002D79B8">
      <w:pPr>
        <w:rPr>
          <w:rFonts w:ascii="Times New Roman" w:hAnsi="Times New Roman"/>
          <w:sz w:val="24"/>
        </w:rPr>
      </w:pPr>
      <w:r w:rsidRPr="00474905">
        <w:rPr>
          <w:rFonts w:ascii="Times New Roman" w:hAnsi="Times New Roman"/>
          <w:sz w:val="24"/>
        </w:rPr>
        <w:t xml:space="preserve">Dans le cas où le titulaire n’est pas encore en capacité de dématérialiser ses factures via le portail « Chorus Factures », les factures devront être transmises à l’adresse </w:t>
      </w:r>
      <w:r w:rsidR="00D37F4D">
        <w:rPr>
          <w:rFonts w:ascii="Times New Roman" w:hAnsi="Times New Roman"/>
          <w:sz w:val="24"/>
        </w:rPr>
        <w:t>figurant sur le bon de commande.</w:t>
      </w:r>
    </w:p>
    <w:p w14:paraId="361ADDFF" w14:textId="77777777" w:rsidR="00D37F4D" w:rsidRDefault="00D37F4D" w:rsidP="002D79B8">
      <w:pPr>
        <w:spacing w:after="75"/>
        <w:rPr>
          <w:rFonts w:ascii="Times New Roman" w:hAnsi="Times New Roman"/>
          <w:sz w:val="24"/>
        </w:rPr>
      </w:pPr>
    </w:p>
    <w:p w14:paraId="3FD7DEB6" w14:textId="68E2147F" w:rsidR="00030DE3" w:rsidRPr="00474905" w:rsidRDefault="00030DE3" w:rsidP="002D79B8">
      <w:pPr>
        <w:spacing w:after="75"/>
        <w:rPr>
          <w:rFonts w:ascii="Times New Roman" w:hAnsi="Times New Roman"/>
          <w:sz w:val="24"/>
        </w:rPr>
      </w:pPr>
      <w:r w:rsidRPr="00474905">
        <w:rPr>
          <w:rFonts w:ascii="Times New Roman" w:hAnsi="Times New Roman"/>
          <w:sz w:val="24"/>
        </w:rPr>
        <w:t>S’agissant d’une prestation de services réalisée dans le cadre d’une opération sélectionnée au titre d’un programme opérationnel cofinancé par le Fonds social européen, une copie des factures</w:t>
      </w:r>
      <w:r w:rsidR="00D37F4D">
        <w:rPr>
          <w:rFonts w:ascii="Times New Roman" w:hAnsi="Times New Roman"/>
          <w:sz w:val="24"/>
        </w:rPr>
        <w:t xml:space="preserve">, avec la mention FSE, </w:t>
      </w:r>
      <w:r w:rsidRPr="00474905">
        <w:rPr>
          <w:rFonts w:ascii="Times New Roman" w:hAnsi="Times New Roman"/>
          <w:sz w:val="24"/>
        </w:rPr>
        <w:t xml:space="preserve">sera également </w:t>
      </w:r>
      <w:r w:rsidRPr="00474905">
        <w:rPr>
          <w:rFonts w:ascii="Times New Roman" w:hAnsi="Times New Roman"/>
          <w:b/>
          <w:sz w:val="24"/>
        </w:rPr>
        <w:t>obligatoirement</w:t>
      </w:r>
      <w:r w:rsidRPr="00474905">
        <w:rPr>
          <w:rFonts w:ascii="Times New Roman" w:hAnsi="Times New Roman"/>
          <w:sz w:val="24"/>
        </w:rPr>
        <w:t xml:space="preserve"> à envoyer à : </w:t>
      </w:r>
    </w:p>
    <w:p w14:paraId="5787C235" w14:textId="77777777" w:rsidR="00FB1ECA" w:rsidRPr="00FB1ECA" w:rsidRDefault="00FB1ECA" w:rsidP="002D79B8">
      <w:pPr>
        <w:ind w:left="708"/>
        <w:jc w:val="center"/>
        <w:rPr>
          <w:rFonts w:ascii="Times New Roman" w:hAnsi="Times New Roman"/>
          <w:sz w:val="24"/>
          <w:shd w:val="clear" w:color="auto" w:fill="FFFFFF"/>
        </w:rPr>
      </w:pPr>
      <w:r w:rsidRPr="00FB1ECA">
        <w:rPr>
          <w:rFonts w:ascii="Times New Roman" w:hAnsi="Times New Roman"/>
          <w:sz w:val="24"/>
          <w:shd w:val="clear" w:color="auto" w:fill="FFFFFF"/>
        </w:rPr>
        <w:t>DIECCTE GUYANE</w:t>
      </w:r>
      <w:r w:rsidRPr="00FB1ECA">
        <w:rPr>
          <w:rFonts w:ascii="Times New Roman" w:hAnsi="Times New Roman"/>
          <w:sz w:val="24"/>
        </w:rPr>
        <w:br/>
      </w:r>
      <w:r w:rsidRPr="00FB1ECA">
        <w:rPr>
          <w:rFonts w:ascii="Times New Roman" w:hAnsi="Times New Roman"/>
          <w:sz w:val="24"/>
          <w:shd w:val="clear" w:color="auto" w:fill="FFFFFF"/>
        </w:rPr>
        <w:t>859 Rocade de Zéphir</w:t>
      </w:r>
      <w:r w:rsidRPr="00FB1ECA">
        <w:rPr>
          <w:rFonts w:ascii="Times New Roman" w:hAnsi="Times New Roman"/>
          <w:sz w:val="24"/>
        </w:rPr>
        <w:br/>
      </w:r>
      <w:r w:rsidRPr="00FB1ECA">
        <w:rPr>
          <w:rFonts w:ascii="Times New Roman" w:hAnsi="Times New Roman"/>
          <w:sz w:val="24"/>
          <w:shd w:val="clear" w:color="auto" w:fill="FFFFFF"/>
        </w:rPr>
        <w:t>CS 46009</w:t>
      </w:r>
      <w:r w:rsidRPr="00FB1ECA">
        <w:rPr>
          <w:rFonts w:ascii="Times New Roman" w:hAnsi="Times New Roman"/>
          <w:sz w:val="24"/>
        </w:rPr>
        <w:br/>
      </w:r>
      <w:r w:rsidRPr="00FB1ECA">
        <w:rPr>
          <w:rFonts w:ascii="Times New Roman" w:hAnsi="Times New Roman"/>
          <w:sz w:val="24"/>
          <w:shd w:val="clear" w:color="auto" w:fill="FFFFFF"/>
        </w:rPr>
        <w:t>97306 CAYENNE CEDEX</w:t>
      </w:r>
      <w:r w:rsidRPr="00FB1ECA">
        <w:rPr>
          <w:rFonts w:ascii="Times New Roman" w:hAnsi="Times New Roman"/>
          <w:sz w:val="24"/>
        </w:rPr>
        <w:br/>
      </w:r>
      <w:r w:rsidRPr="00FB1ECA">
        <w:rPr>
          <w:rFonts w:ascii="Times New Roman" w:hAnsi="Times New Roman"/>
          <w:sz w:val="24"/>
          <w:shd w:val="clear" w:color="auto" w:fill="FFFFFF"/>
        </w:rPr>
        <w:t>Téléphone : 0594 29 53 53</w:t>
      </w:r>
    </w:p>
    <w:p w14:paraId="1E82D740" w14:textId="77777777" w:rsidR="00FB1ECA" w:rsidRDefault="00FB1ECA" w:rsidP="002D79B8">
      <w:pPr>
        <w:ind w:left="708"/>
        <w:jc w:val="center"/>
        <w:rPr>
          <w:rFonts w:cs="Arial"/>
          <w:color w:val="333333"/>
          <w:szCs w:val="20"/>
          <w:shd w:val="clear" w:color="auto" w:fill="FFFFFF"/>
        </w:rPr>
      </w:pPr>
    </w:p>
    <w:p w14:paraId="1C886E45"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Cet envoi est obligatoirement accompagné des pièces justificatives des produits et services rendus suivantes : </w:t>
      </w:r>
    </w:p>
    <w:p w14:paraId="38FB1380"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la liste des dossiers d’opération (avec leurs références) dont la préparation à l’instruction ou a</w:t>
      </w:r>
      <w:r w:rsidR="008656B2">
        <w:rPr>
          <w:rFonts w:ascii="Times New Roman" w:hAnsi="Times New Roman"/>
          <w:sz w:val="24"/>
        </w:rPr>
        <w:t>u contrôle de service fait</w:t>
      </w:r>
      <w:r w:rsidRPr="00474905">
        <w:rPr>
          <w:rFonts w:ascii="Times New Roman" w:hAnsi="Times New Roman"/>
          <w:sz w:val="24"/>
        </w:rPr>
        <w:t xml:space="preserve"> ; </w:t>
      </w:r>
    </w:p>
    <w:p w14:paraId="1327E574"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les tableaux de décomptes des temps facturés et des livrables produits pour les prestations d’appuis techniques FSE divers ; </w:t>
      </w:r>
    </w:p>
    <w:p w14:paraId="7C9A3F58"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une copie, a minima électronique, des livrables produits (les originaux auront été transmis au fur et à mesure de leur réalisation) ; </w:t>
      </w:r>
    </w:p>
    <w:p w14:paraId="447D199D"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et notamment les originaux des feuilles d’émargement correspondant aux prestations </w:t>
      </w:r>
      <w:r w:rsidR="008656B2">
        <w:rPr>
          <w:rFonts w:ascii="Times New Roman" w:hAnsi="Times New Roman"/>
          <w:sz w:val="24"/>
        </w:rPr>
        <w:t>de type réunions,  formation,</w:t>
      </w:r>
      <w:r w:rsidR="008656B2" w:rsidRPr="00474905">
        <w:rPr>
          <w:rFonts w:ascii="Times New Roman" w:hAnsi="Times New Roman"/>
          <w:sz w:val="24"/>
        </w:rPr>
        <w:t xml:space="preserve"> impliquant</w:t>
      </w:r>
      <w:r w:rsidRPr="00474905">
        <w:rPr>
          <w:rFonts w:ascii="Times New Roman" w:hAnsi="Times New Roman"/>
          <w:sz w:val="24"/>
        </w:rPr>
        <w:t xml:space="preserve"> la présence de personnes autres que celles mobilisées par le titulaire ; </w:t>
      </w:r>
    </w:p>
    <w:p w14:paraId="0E4C859D" w14:textId="77777777" w:rsidR="00030DE3" w:rsidRPr="00474905" w:rsidRDefault="00030DE3" w:rsidP="002D79B8">
      <w:pPr>
        <w:numPr>
          <w:ilvl w:val="0"/>
          <w:numId w:val="13"/>
        </w:numPr>
        <w:spacing w:line="236" w:lineRule="auto"/>
        <w:ind w:hanging="360"/>
        <w:rPr>
          <w:rFonts w:ascii="Times New Roman" w:hAnsi="Times New Roman"/>
          <w:sz w:val="24"/>
        </w:rPr>
      </w:pPr>
      <w:r w:rsidRPr="00474905">
        <w:rPr>
          <w:rFonts w:ascii="Times New Roman" w:hAnsi="Times New Roman"/>
          <w:sz w:val="24"/>
        </w:rPr>
        <w:t xml:space="preserve">ou encore les originaux des fiches de présence, contresignées d’un représentant du pouvoir adjudicateur, pour les temps réalisés dans les locaux du pouvoir adjudicateur et ne relevant pas des actions citées à l’alinéa précédent (formation, réunions, …). </w:t>
      </w:r>
    </w:p>
    <w:p w14:paraId="28AE88E4"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AC656CA"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responsable du suivi de l’exécution du marché au sein du pouvoir adjudicateur s’assure à partir de ces éléments que le service est fait ; il vérifie notamment que les quantités réalisées facturées sont cohérentes avec les pièces justificatives produites (projets de rapport d’instruction et/ou de CSF, décomptes des temps, feuilles d’émargement, fiches de présence, etc.) et ne dépassent pas les valeurs </w:t>
      </w:r>
      <w:r w:rsidR="008656B2">
        <w:rPr>
          <w:rFonts w:ascii="Times New Roman" w:hAnsi="Times New Roman"/>
          <w:sz w:val="24"/>
        </w:rPr>
        <w:t xml:space="preserve">du bon de </w:t>
      </w:r>
      <w:r w:rsidR="0079620F">
        <w:rPr>
          <w:rFonts w:ascii="Times New Roman" w:hAnsi="Times New Roman"/>
          <w:sz w:val="24"/>
        </w:rPr>
        <w:t>commande correspondant</w:t>
      </w:r>
      <w:r w:rsidRPr="00474905">
        <w:rPr>
          <w:rFonts w:ascii="Times New Roman" w:hAnsi="Times New Roman"/>
          <w:sz w:val="24"/>
        </w:rPr>
        <w:t>; il s’assure que les livrables listés o</w:t>
      </w:r>
      <w:r w:rsidR="0079620F">
        <w:rPr>
          <w:rFonts w:ascii="Times New Roman" w:hAnsi="Times New Roman"/>
          <w:sz w:val="24"/>
        </w:rPr>
        <w:t>nt</w:t>
      </w:r>
      <w:r w:rsidRPr="00474905">
        <w:rPr>
          <w:rFonts w:ascii="Times New Roman" w:hAnsi="Times New Roman"/>
          <w:sz w:val="24"/>
        </w:rPr>
        <w:t xml:space="preserve"> bien été produits (la conformité de ses livrables avec les normes et instructions relayées par le pouvoir adjudicateur </w:t>
      </w:r>
      <w:r w:rsidRPr="00474905">
        <w:rPr>
          <w:rFonts w:ascii="Times New Roman" w:hAnsi="Times New Roman"/>
          <w:sz w:val="24"/>
        </w:rPr>
        <w:lastRenderedPageBreak/>
        <w:t>est quant à elle appréciée par le personnel</w:t>
      </w:r>
      <w:r w:rsidR="0079620F">
        <w:rPr>
          <w:rFonts w:ascii="Times New Roman" w:hAnsi="Times New Roman"/>
          <w:sz w:val="24"/>
        </w:rPr>
        <w:t xml:space="preserve"> du pouvoir adjudicateur au fur et</w:t>
      </w:r>
      <w:r w:rsidRPr="00474905">
        <w:rPr>
          <w:rFonts w:ascii="Times New Roman" w:hAnsi="Times New Roman"/>
          <w:sz w:val="24"/>
        </w:rPr>
        <w:t xml:space="preserve"> à mesure de leurs livraisons). </w:t>
      </w:r>
    </w:p>
    <w:p w14:paraId="35FC538F" w14:textId="77777777" w:rsidR="00030DE3" w:rsidRDefault="00030DE3" w:rsidP="002D79B8">
      <w:pPr>
        <w:ind w:left="115"/>
        <w:rPr>
          <w:rFonts w:ascii="Times New Roman" w:hAnsi="Times New Roman"/>
          <w:sz w:val="24"/>
        </w:rPr>
      </w:pPr>
      <w:r w:rsidRPr="00474905">
        <w:rPr>
          <w:rFonts w:ascii="Times New Roman" w:hAnsi="Times New Roman"/>
          <w:sz w:val="24"/>
        </w:rPr>
        <w:t xml:space="preserve"> </w:t>
      </w:r>
    </w:p>
    <w:p w14:paraId="3E460E03" w14:textId="77777777" w:rsidR="002D79B8" w:rsidRPr="00474905" w:rsidRDefault="002D79B8" w:rsidP="002D79B8">
      <w:pPr>
        <w:ind w:left="115"/>
        <w:rPr>
          <w:rFonts w:ascii="Times New Roman" w:hAnsi="Times New Roman"/>
          <w:sz w:val="24"/>
        </w:rPr>
      </w:pPr>
    </w:p>
    <w:p w14:paraId="2C1E5610" w14:textId="77777777" w:rsidR="00030DE3" w:rsidRPr="00474905" w:rsidRDefault="00030DE3" w:rsidP="002D79B8">
      <w:pPr>
        <w:pStyle w:val="Titre2"/>
        <w:rPr>
          <w:rFonts w:ascii="Times New Roman" w:hAnsi="Times New Roman" w:cs="Times New Roman"/>
          <w:sz w:val="24"/>
          <w:szCs w:val="24"/>
        </w:rPr>
      </w:pPr>
      <w:bookmarkStart w:id="25" w:name="_Toc482880550"/>
      <w:r w:rsidRPr="00474905">
        <w:rPr>
          <w:rFonts w:ascii="Times New Roman" w:hAnsi="Times New Roman" w:cs="Times New Roman"/>
          <w:sz w:val="24"/>
          <w:szCs w:val="24"/>
        </w:rPr>
        <w:t>6.2</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Modalités de paiement</w:t>
      </w:r>
      <w:bookmarkEnd w:id="25"/>
      <w:r w:rsidRPr="00474905">
        <w:rPr>
          <w:rFonts w:ascii="Times New Roman" w:hAnsi="Times New Roman" w:cs="Times New Roman"/>
          <w:sz w:val="24"/>
          <w:szCs w:val="24"/>
        </w:rPr>
        <w:t xml:space="preserve"> </w:t>
      </w:r>
    </w:p>
    <w:p w14:paraId="22D877BC"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5762B8E"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L’Administration se libérera du montant dû au titulaire en application du présent marché par virement au compte dont le relevé d’identité bancaire est joint à l’acte d’engagement. </w:t>
      </w:r>
    </w:p>
    <w:p w14:paraId="0171D2A3" w14:textId="77777777" w:rsidR="00030DE3" w:rsidRPr="00474905" w:rsidRDefault="00030DE3" w:rsidP="002D79B8">
      <w:pPr>
        <w:rPr>
          <w:rFonts w:ascii="Times New Roman" w:hAnsi="Times New Roman"/>
          <w:sz w:val="24"/>
        </w:rPr>
      </w:pPr>
      <w:r w:rsidRPr="00474905">
        <w:rPr>
          <w:rFonts w:ascii="Times New Roman" w:hAnsi="Times New Roman"/>
          <w:sz w:val="24"/>
        </w:rPr>
        <w:t>L’administration procèdera au paiement, après vérification et réc</w:t>
      </w:r>
      <w:r w:rsidR="0079620F">
        <w:rPr>
          <w:rFonts w:ascii="Times New Roman" w:hAnsi="Times New Roman"/>
          <w:sz w:val="24"/>
        </w:rPr>
        <w:t xml:space="preserve">eption </w:t>
      </w:r>
      <w:r w:rsidRPr="00474905">
        <w:rPr>
          <w:rFonts w:ascii="Times New Roman" w:hAnsi="Times New Roman"/>
          <w:sz w:val="24"/>
        </w:rPr>
        <w:t xml:space="preserve">des prestations correspondantes, conformément aux prix unitaires fixés au Bordereau des prix unitaires annexé à l’Acte d’engagement et selon les prestations effectivement réalisées. </w:t>
      </w:r>
    </w:p>
    <w:p w14:paraId="06AA67D9" w14:textId="5A459970" w:rsidR="00030DE3" w:rsidRPr="00474905" w:rsidRDefault="00030DE3" w:rsidP="002D79B8">
      <w:pPr>
        <w:rPr>
          <w:rFonts w:ascii="Times New Roman" w:hAnsi="Times New Roman"/>
          <w:sz w:val="24"/>
        </w:rPr>
      </w:pPr>
      <w:r w:rsidRPr="00474905">
        <w:rPr>
          <w:rFonts w:ascii="Times New Roman" w:hAnsi="Times New Roman"/>
          <w:sz w:val="24"/>
        </w:rPr>
        <w:t xml:space="preserve">Les sommes dues sont </w:t>
      </w:r>
      <w:r w:rsidR="00940785">
        <w:rPr>
          <w:rFonts w:ascii="Times New Roman" w:hAnsi="Times New Roman"/>
          <w:sz w:val="24"/>
        </w:rPr>
        <w:t xml:space="preserve">payées dans un délai global de </w:t>
      </w:r>
      <w:r w:rsidR="00D37F4D">
        <w:rPr>
          <w:rFonts w:ascii="Times New Roman" w:hAnsi="Times New Roman"/>
          <w:sz w:val="24"/>
        </w:rPr>
        <w:t>3</w:t>
      </w:r>
      <w:r w:rsidRPr="00474905">
        <w:rPr>
          <w:rFonts w:ascii="Times New Roman" w:hAnsi="Times New Roman"/>
          <w:sz w:val="24"/>
        </w:rPr>
        <w:t xml:space="preserve">0 jours à compter de la date de réception des factures. </w:t>
      </w:r>
    </w:p>
    <w:p w14:paraId="6C5B9673" w14:textId="442ABB4A" w:rsidR="00890391" w:rsidRPr="00A117F3" w:rsidRDefault="00030DE3" w:rsidP="002D79B8">
      <w:pPr>
        <w:rPr>
          <w:rFonts w:ascii="Times New Roman" w:hAnsi="Times New Roman"/>
          <w:i/>
          <w:sz w:val="16"/>
          <w:lang w:val="en-US"/>
        </w:rPr>
      </w:pPr>
      <w:r w:rsidRPr="00474905">
        <w:rPr>
          <w:rFonts w:ascii="Times New Roman" w:hAnsi="Times New Roman"/>
          <w:sz w:val="24"/>
        </w:rPr>
        <w:t>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r w:rsidR="00A117F3">
        <w:rPr>
          <w:rFonts w:ascii="Times New Roman" w:hAnsi="Times New Roman"/>
          <w:sz w:val="24"/>
        </w:rPr>
        <w:t xml:space="preserve"> </w:t>
      </w:r>
      <w:r w:rsidR="00890391" w:rsidRPr="00A117F3">
        <w:rPr>
          <w:rFonts w:ascii="Times New Roman" w:hAnsi="Times New Roman"/>
          <w:i/>
          <w:sz w:val="16"/>
          <w:lang w:val="en-US"/>
        </w:rPr>
        <w:t xml:space="preserve">(cf. </w:t>
      </w:r>
      <w:hyperlink r:id="rId15" w:history="1">
        <w:r w:rsidR="00890391" w:rsidRPr="00A117F3">
          <w:rPr>
            <w:rStyle w:val="Lienhypertexte"/>
            <w:rFonts w:ascii="Times New Roman" w:hAnsi="Times New Roman"/>
            <w:i/>
            <w:sz w:val="16"/>
            <w:lang w:val="en-US"/>
          </w:rPr>
          <w:t>http://www.banque-france.fr/economie-et-statistiques/changes-et-taux/les-tauxdirecteurs</w:t>
        </w:r>
      </w:hyperlink>
      <w:r w:rsidR="00890391" w:rsidRPr="00A117F3">
        <w:rPr>
          <w:rFonts w:ascii="Times New Roman" w:hAnsi="Times New Roman"/>
          <w:i/>
          <w:sz w:val="16"/>
          <w:lang w:val="en-US"/>
        </w:rPr>
        <w:t>)</w:t>
      </w:r>
    </w:p>
    <w:p w14:paraId="33C05351" w14:textId="77777777" w:rsidR="00890391" w:rsidRPr="00A117F3" w:rsidRDefault="00890391" w:rsidP="002D79B8">
      <w:pPr>
        <w:rPr>
          <w:rFonts w:ascii="Times New Roman" w:hAnsi="Times New Roman"/>
          <w:sz w:val="28"/>
          <w:lang w:val="en-US"/>
        </w:rPr>
      </w:pPr>
    </w:p>
    <w:p w14:paraId="5B23BF88" w14:textId="77777777" w:rsidR="00030DE3" w:rsidRPr="00474905" w:rsidRDefault="00030DE3" w:rsidP="002D79B8">
      <w:pPr>
        <w:pStyle w:val="Titre2"/>
        <w:rPr>
          <w:rFonts w:ascii="Times New Roman" w:hAnsi="Times New Roman" w:cs="Times New Roman"/>
          <w:sz w:val="24"/>
          <w:szCs w:val="24"/>
        </w:rPr>
      </w:pPr>
      <w:bookmarkStart w:id="26" w:name="_Toc482880551"/>
      <w:r w:rsidRPr="00474905">
        <w:rPr>
          <w:rFonts w:ascii="Times New Roman" w:hAnsi="Times New Roman" w:cs="Times New Roman"/>
          <w:sz w:val="24"/>
          <w:szCs w:val="24"/>
        </w:rPr>
        <w:t>6.3 Renseignements comptables et budgétaires</w:t>
      </w:r>
      <w:bookmarkEnd w:id="26"/>
      <w:r w:rsidRPr="00474905">
        <w:rPr>
          <w:rFonts w:ascii="Times New Roman" w:hAnsi="Times New Roman" w:cs="Times New Roman"/>
          <w:sz w:val="24"/>
          <w:szCs w:val="24"/>
        </w:rPr>
        <w:t xml:space="preserve"> </w:t>
      </w:r>
    </w:p>
    <w:p w14:paraId="0577A5BE"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A1E1BA0" w14:textId="77777777" w:rsidR="00030DE3" w:rsidRPr="00474905" w:rsidRDefault="00030DE3" w:rsidP="002D79B8">
      <w:pPr>
        <w:rPr>
          <w:rFonts w:ascii="Times New Roman" w:hAnsi="Times New Roman"/>
          <w:sz w:val="24"/>
        </w:rPr>
      </w:pPr>
      <w:r w:rsidRPr="00474905">
        <w:rPr>
          <w:rFonts w:ascii="Times New Roman" w:hAnsi="Times New Roman"/>
          <w:sz w:val="24"/>
        </w:rPr>
        <w:t>L'ordonnateur de la dépense</w:t>
      </w:r>
      <w:r w:rsidR="008656B2">
        <w:rPr>
          <w:rFonts w:ascii="Times New Roman" w:hAnsi="Times New Roman"/>
          <w:sz w:val="24"/>
        </w:rPr>
        <w:t xml:space="preserve"> est le Directeur régional des </w:t>
      </w:r>
      <w:r w:rsidRPr="00474905">
        <w:rPr>
          <w:rFonts w:ascii="Times New Roman" w:hAnsi="Times New Roman"/>
          <w:sz w:val="24"/>
        </w:rPr>
        <w:t xml:space="preserve">Entreprises, de la Concurrence, de la Consommation, du Travail et </w:t>
      </w:r>
      <w:r w:rsidR="00FB1ECA">
        <w:rPr>
          <w:rFonts w:ascii="Times New Roman" w:hAnsi="Times New Roman"/>
          <w:sz w:val="24"/>
        </w:rPr>
        <w:t>de l’Emploi de Guyane</w:t>
      </w:r>
      <w:r w:rsidRPr="00474905">
        <w:rPr>
          <w:rFonts w:ascii="Times New Roman" w:hAnsi="Times New Roman"/>
          <w:sz w:val="24"/>
        </w:rPr>
        <w:t xml:space="preserve">. </w:t>
      </w:r>
    </w:p>
    <w:p w14:paraId="5016AC68"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Le comptable assignataire est le Directeur régional des Finances</w:t>
      </w:r>
      <w:r w:rsidR="00FB1ECA">
        <w:rPr>
          <w:rFonts w:ascii="Times New Roman" w:hAnsi="Times New Roman"/>
          <w:sz w:val="24"/>
        </w:rPr>
        <w:t xml:space="preserve"> publiques de la région Guyane.</w:t>
      </w:r>
    </w:p>
    <w:p w14:paraId="10E0DF1C"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La dépense est imputable sur les crédits de la Mission Travail et Emploi, programme 155.  </w:t>
      </w:r>
    </w:p>
    <w:p w14:paraId="1DDBFA09"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1B13DBFA" w14:textId="77777777" w:rsidR="00030DE3" w:rsidRPr="00474905" w:rsidRDefault="00030DE3" w:rsidP="002D79B8">
      <w:pPr>
        <w:spacing w:line="237" w:lineRule="auto"/>
        <w:rPr>
          <w:rFonts w:ascii="Times New Roman" w:hAnsi="Times New Roman"/>
          <w:sz w:val="24"/>
        </w:rPr>
      </w:pPr>
      <w:r w:rsidRPr="00474905">
        <w:rPr>
          <w:rFonts w:ascii="Times New Roman" w:hAnsi="Times New Roman"/>
          <w:sz w:val="24"/>
          <w:u w:val="single" w:color="000000"/>
        </w:rPr>
        <w:t>Imputation budgétaire de la dépense</w:t>
      </w:r>
      <w:r w:rsidRPr="00474905">
        <w:rPr>
          <w:rFonts w:ascii="Times New Roman" w:hAnsi="Times New Roman"/>
          <w:sz w:val="24"/>
        </w:rPr>
        <w:t xml:space="preserve"> </w:t>
      </w:r>
    </w:p>
    <w:p w14:paraId="63EABBD7" w14:textId="77777777" w:rsidR="00030DE3" w:rsidRPr="00474905" w:rsidRDefault="00030DE3" w:rsidP="002D79B8">
      <w:pPr>
        <w:numPr>
          <w:ilvl w:val="0"/>
          <w:numId w:val="14"/>
        </w:numPr>
        <w:spacing w:line="236" w:lineRule="auto"/>
        <w:ind w:hanging="348"/>
        <w:rPr>
          <w:rFonts w:ascii="Times New Roman" w:hAnsi="Times New Roman"/>
          <w:sz w:val="24"/>
        </w:rPr>
      </w:pPr>
      <w:r w:rsidRPr="00474905">
        <w:rPr>
          <w:rFonts w:ascii="Times New Roman" w:hAnsi="Times New Roman"/>
          <w:sz w:val="24"/>
        </w:rPr>
        <w:t xml:space="preserve">programme : </w:t>
      </w:r>
      <w:r w:rsidRPr="00474905">
        <w:rPr>
          <w:rFonts w:ascii="Times New Roman" w:hAnsi="Times New Roman"/>
          <w:sz w:val="24"/>
        </w:rPr>
        <w:tab/>
      </w:r>
      <w:r w:rsidRPr="00DB6156">
        <w:rPr>
          <w:rFonts w:ascii="Times New Roman" w:hAnsi="Times New Roman"/>
          <w:b/>
          <w:sz w:val="24"/>
        </w:rPr>
        <w:t xml:space="preserve">0155 </w:t>
      </w:r>
    </w:p>
    <w:p w14:paraId="3F3525E2" w14:textId="43B0918B" w:rsidR="00030DE3" w:rsidRPr="00474905" w:rsidRDefault="00030DE3" w:rsidP="002D79B8">
      <w:pPr>
        <w:numPr>
          <w:ilvl w:val="0"/>
          <w:numId w:val="14"/>
        </w:numPr>
        <w:spacing w:line="236" w:lineRule="auto"/>
        <w:ind w:hanging="348"/>
        <w:rPr>
          <w:rFonts w:ascii="Times New Roman" w:hAnsi="Times New Roman"/>
          <w:sz w:val="24"/>
        </w:rPr>
      </w:pPr>
      <w:r w:rsidRPr="00474905">
        <w:rPr>
          <w:rFonts w:ascii="Times New Roman" w:hAnsi="Times New Roman"/>
          <w:sz w:val="24"/>
        </w:rPr>
        <w:t xml:space="preserve">centre de coûts : </w:t>
      </w:r>
      <w:r w:rsidR="00D37F4D" w:rsidRPr="00DB6156">
        <w:rPr>
          <w:rFonts w:ascii="Times New Roman" w:hAnsi="Times New Roman"/>
          <w:b/>
          <w:sz w:val="24"/>
        </w:rPr>
        <w:t>DETS DD 973</w:t>
      </w:r>
    </w:p>
    <w:p w14:paraId="74FB35D3" w14:textId="26B8F9D4" w:rsidR="00030DE3" w:rsidRPr="00474905" w:rsidRDefault="00030DE3" w:rsidP="002D79B8">
      <w:pPr>
        <w:numPr>
          <w:ilvl w:val="0"/>
          <w:numId w:val="14"/>
        </w:numPr>
        <w:spacing w:line="236" w:lineRule="auto"/>
        <w:ind w:hanging="348"/>
        <w:rPr>
          <w:rFonts w:ascii="Times New Roman" w:hAnsi="Times New Roman"/>
          <w:sz w:val="24"/>
        </w:rPr>
      </w:pPr>
      <w:r w:rsidRPr="00474905">
        <w:rPr>
          <w:rFonts w:ascii="Times New Roman" w:hAnsi="Times New Roman"/>
          <w:sz w:val="24"/>
        </w:rPr>
        <w:t xml:space="preserve">centre financier : </w:t>
      </w:r>
      <w:r w:rsidR="00D37F4D" w:rsidRPr="00DB6156">
        <w:rPr>
          <w:rFonts w:ascii="Times New Roman" w:hAnsi="Times New Roman"/>
          <w:b/>
          <w:sz w:val="24"/>
        </w:rPr>
        <w:t>0155-CFSE-D973</w:t>
      </w:r>
    </w:p>
    <w:p w14:paraId="745FC470" w14:textId="222C096D" w:rsidR="00030DE3" w:rsidRDefault="00030DE3" w:rsidP="002D79B8">
      <w:pPr>
        <w:numPr>
          <w:ilvl w:val="0"/>
          <w:numId w:val="14"/>
        </w:numPr>
        <w:spacing w:line="236" w:lineRule="auto"/>
        <w:ind w:left="115" w:hanging="348"/>
        <w:rPr>
          <w:rFonts w:ascii="Times New Roman" w:hAnsi="Times New Roman"/>
          <w:sz w:val="24"/>
        </w:rPr>
      </w:pPr>
      <w:r w:rsidRPr="00D37F4D">
        <w:rPr>
          <w:rFonts w:ascii="Times New Roman" w:hAnsi="Times New Roman"/>
          <w:sz w:val="24"/>
        </w:rPr>
        <w:t xml:space="preserve">domaine fonctionnel : </w:t>
      </w:r>
      <w:r w:rsidR="00D37F4D" w:rsidRPr="00DB6156">
        <w:rPr>
          <w:rFonts w:ascii="Times New Roman" w:hAnsi="Times New Roman"/>
          <w:b/>
          <w:sz w:val="24"/>
        </w:rPr>
        <w:t>0155 08 05 0101</w:t>
      </w:r>
      <w:r w:rsidRPr="00D37F4D">
        <w:rPr>
          <w:rFonts w:ascii="Times New Roman" w:hAnsi="Times New Roman"/>
          <w:sz w:val="24"/>
        </w:rPr>
        <w:t xml:space="preserve"> </w:t>
      </w:r>
    </w:p>
    <w:p w14:paraId="4E54EFDD" w14:textId="77777777" w:rsidR="00F324C5" w:rsidRDefault="00F324C5" w:rsidP="002D79B8">
      <w:pPr>
        <w:spacing w:line="236" w:lineRule="auto"/>
        <w:rPr>
          <w:rFonts w:ascii="Times New Roman" w:hAnsi="Times New Roman"/>
          <w:sz w:val="24"/>
        </w:rPr>
      </w:pPr>
    </w:p>
    <w:p w14:paraId="18FFF2ED" w14:textId="77777777" w:rsidR="00030DE3" w:rsidRPr="00474905" w:rsidRDefault="00030DE3" w:rsidP="002D79B8">
      <w:pPr>
        <w:pStyle w:val="Titre1"/>
        <w:rPr>
          <w:rFonts w:ascii="Times New Roman" w:hAnsi="Times New Roman"/>
          <w:sz w:val="24"/>
          <w:szCs w:val="24"/>
        </w:rPr>
      </w:pPr>
      <w:bookmarkStart w:id="27" w:name="_Toc482880552"/>
      <w:r w:rsidRPr="00474905">
        <w:rPr>
          <w:rFonts w:ascii="Times New Roman" w:hAnsi="Times New Roman"/>
          <w:sz w:val="24"/>
          <w:szCs w:val="24"/>
        </w:rPr>
        <w:t>Article 7 – Secret professionnel, propriété et communication des résultats</w:t>
      </w:r>
      <w:bookmarkEnd w:id="27"/>
      <w:r w:rsidRPr="00474905">
        <w:rPr>
          <w:rFonts w:ascii="Times New Roman" w:hAnsi="Times New Roman"/>
          <w:sz w:val="24"/>
          <w:szCs w:val="24"/>
          <w:u w:color="000000"/>
        </w:rPr>
        <w:t xml:space="preserve"> </w:t>
      </w:r>
    </w:p>
    <w:p w14:paraId="2E1739DA"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C132C2C"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Tous les collaborateurs du titulaire seront tenus conventionnellement au secret professionnel sur toutes les informations auxquelles ils auraient accès dans le cadre du présent marché.  </w:t>
      </w:r>
    </w:p>
    <w:p w14:paraId="169274DF"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titulaire s’engage à faire respecter ces dispositions par l’ensemble de son personnel. </w:t>
      </w:r>
    </w:p>
    <w:p w14:paraId="0B9A3D2C"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Les résultats sont la propriété du pouvoir adjudicateur. Celui-ci peut librement utiliser et  publier les résultats  même  partiels de la prestation. En cas de publication, celui-ci  mentionnera  le  nom du titulaire (y inclus ses éventuels cotraitants). </w:t>
      </w:r>
    </w:p>
    <w:p w14:paraId="37297044" w14:textId="77777777" w:rsidR="00030DE3" w:rsidRPr="00474905" w:rsidRDefault="00030DE3" w:rsidP="002D79B8">
      <w:pPr>
        <w:spacing w:line="235" w:lineRule="auto"/>
        <w:rPr>
          <w:rFonts w:ascii="Times New Roman" w:hAnsi="Times New Roman"/>
          <w:sz w:val="24"/>
        </w:rPr>
      </w:pPr>
      <w:r w:rsidRPr="00474905">
        <w:rPr>
          <w:rFonts w:ascii="Times New Roman" w:hAnsi="Times New Roman"/>
          <w:sz w:val="24"/>
        </w:rPr>
        <w:t xml:space="preserve">Le titulaire s’interdit toute publication relative à sa mission sans l’accord écrit du pouvoir adjudicateur. Il s’engage en outre à garder secret tout document, formule, méthode dont il aurait eu connaissance à cette occasion. </w:t>
      </w:r>
    </w:p>
    <w:p w14:paraId="4BC4ABC8"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Les outils administratifs ou informatisés conçus par le titulaire dans le cadre de la prestation restent la propriété du titulaire. </w:t>
      </w:r>
    </w:p>
    <w:p w14:paraId="52FEF1A5"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Il accorde cependant une licence d’utilisation permanente au pouvoir adjudicateur sans redevance d’usage. Le pouvoir adjudicateur s’interdit toute diffusion de ces outils, même au sein d’autres services de l’Administration, sans accord écrit du titulaire. </w:t>
      </w:r>
    </w:p>
    <w:p w14:paraId="033FEE79" w14:textId="77777777" w:rsidR="009D26F0" w:rsidRDefault="009D26F0" w:rsidP="002D79B8">
      <w:pPr>
        <w:pStyle w:val="Titre1"/>
        <w:rPr>
          <w:rFonts w:ascii="Times New Roman" w:hAnsi="Times New Roman"/>
          <w:sz w:val="24"/>
          <w:szCs w:val="24"/>
        </w:rPr>
      </w:pPr>
    </w:p>
    <w:p w14:paraId="209464F4" w14:textId="77777777" w:rsidR="002D79B8" w:rsidRDefault="002D79B8" w:rsidP="002D79B8">
      <w:pPr>
        <w:rPr>
          <w:lang w:eastAsia="en-US"/>
        </w:rPr>
      </w:pPr>
    </w:p>
    <w:p w14:paraId="77F1B2A3" w14:textId="77777777" w:rsidR="002D79B8" w:rsidRPr="002D79B8" w:rsidRDefault="002D79B8" w:rsidP="002D79B8">
      <w:pPr>
        <w:rPr>
          <w:lang w:eastAsia="en-US"/>
        </w:rPr>
      </w:pPr>
    </w:p>
    <w:p w14:paraId="3D98C05F" w14:textId="77777777" w:rsidR="00030DE3" w:rsidRPr="00474905" w:rsidRDefault="00030DE3" w:rsidP="002D79B8">
      <w:pPr>
        <w:pStyle w:val="Titre1"/>
        <w:rPr>
          <w:rFonts w:ascii="Times New Roman" w:hAnsi="Times New Roman"/>
          <w:sz w:val="24"/>
          <w:szCs w:val="24"/>
        </w:rPr>
      </w:pPr>
      <w:bookmarkStart w:id="28" w:name="_Toc482880553"/>
      <w:r w:rsidRPr="00474905">
        <w:rPr>
          <w:rFonts w:ascii="Times New Roman" w:hAnsi="Times New Roman"/>
          <w:sz w:val="24"/>
          <w:szCs w:val="24"/>
        </w:rPr>
        <w:lastRenderedPageBreak/>
        <w:t>Article 8 – Obligations du titulaire</w:t>
      </w:r>
      <w:bookmarkEnd w:id="28"/>
      <w:r w:rsidRPr="00474905">
        <w:rPr>
          <w:rFonts w:ascii="Times New Roman" w:hAnsi="Times New Roman"/>
          <w:sz w:val="24"/>
          <w:szCs w:val="24"/>
          <w:u w:color="000000"/>
        </w:rPr>
        <w:t xml:space="preserve"> </w:t>
      </w:r>
    </w:p>
    <w:p w14:paraId="2818CB7D"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A433F1E" w14:textId="77777777" w:rsidR="00030DE3" w:rsidRPr="00474905" w:rsidRDefault="00030DE3" w:rsidP="002D79B8">
      <w:pPr>
        <w:pStyle w:val="Titre2"/>
        <w:rPr>
          <w:rFonts w:ascii="Times New Roman" w:hAnsi="Times New Roman" w:cs="Times New Roman"/>
          <w:sz w:val="24"/>
          <w:szCs w:val="24"/>
        </w:rPr>
      </w:pPr>
      <w:bookmarkStart w:id="29" w:name="_Toc482880554"/>
      <w:r w:rsidRPr="00474905">
        <w:rPr>
          <w:rFonts w:ascii="Times New Roman" w:hAnsi="Times New Roman" w:cs="Times New Roman"/>
          <w:sz w:val="24"/>
          <w:szCs w:val="24"/>
        </w:rPr>
        <w:t>8.1 Obligation de résultat</w:t>
      </w:r>
      <w:bookmarkEnd w:id="29"/>
      <w:r w:rsidRPr="00474905">
        <w:rPr>
          <w:rFonts w:ascii="Times New Roman" w:hAnsi="Times New Roman" w:cs="Times New Roman"/>
          <w:sz w:val="24"/>
          <w:szCs w:val="24"/>
        </w:rPr>
        <w:t xml:space="preserve"> </w:t>
      </w:r>
    </w:p>
    <w:p w14:paraId="60D95164"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C144DF6"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titulaire a une obligation de résultat qui doit conduire le pouvoir adjudicateur à mettre en œuvre les crédits du FSE à bon escient tant en terme de programmation et de réalisation que de respect des procédures de gestion et de contrôle des dossiers, et de la réglementation nationale et communautaire applicable en général. </w:t>
      </w:r>
    </w:p>
    <w:p w14:paraId="01FF87AD"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30498E4"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titulaire se conforme pour ce faire aux instructions, outils administratifs et consignes qui lui seront communiqués par le pouvoir adjudicateur pour la réalisation des prestations d’appui. Il pourra le cas échéant et sur demande du pouvoir adjudicateur, apporter son expertise dans l’interprétation et la mise en œuvre de dispositions communautaires ou nationales. </w:t>
      </w:r>
    </w:p>
    <w:p w14:paraId="226A40A5"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13EADF1" w14:textId="77777777" w:rsidR="00030DE3" w:rsidRPr="00474905" w:rsidRDefault="00030DE3" w:rsidP="002D79B8">
      <w:pPr>
        <w:pStyle w:val="Titre2"/>
        <w:rPr>
          <w:rFonts w:ascii="Times New Roman" w:hAnsi="Times New Roman" w:cs="Times New Roman"/>
          <w:sz w:val="24"/>
          <w:szCs w:val="24"/>
        </w:rPr>
      </w:pPr>
      <w:bookmarkStart w:id="30" w:name="_Toc482880555"/>
      <w:r w:rsidRPr="00474905">
        <w:rPr>
          <w:rFonts w:ascii="Times New Roman" w:hAnsi="Times New Roman" w:cs="Times New Roman"/>
          <w:sz w:val="24"/>
          <w:szCs w:val="24"/>
        </w:rPr>
        <w:t>8.2</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Obligation de discrétion</w:t>
      </w:r>
      <w:bookmarkEnd w:id="30"/>
      <w:r w:rsidRPr="00474905">
        <w:rPr>
          <w:rFonts w:ascii="Times New Roman" w:hAnsi="Times New Roman" w:cs="Times New Roman"/>
          <w:sz w:val="24"/>
          <w:szCs w:val="24"/>
        </w:rPr>
        <w:t xml:space="preserve"> </w:t>
      </w:r>
    </w:p>
    <w:p w14:paraId="3CA3D2A3"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73D49A1E"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personnel du titulaire est soumis à l’obligation de discrétion concernant les faits et informations dont il pourrait avoir la connaissance à l’occasion de l’exécution des prestations. </w:t>
      </w:r>
    </w:p>
    <w:p w14:paraId="3E29681C"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58BD3B6" w14:textId="77777777" w:rsidR="00030DE3" w:rsidRPr="00474905" w:rsidRDefault="00030DE3" w:rsidP="002D79B8">
      <w:pPr>
        <w:pStyle w:val="Titre2"/>
        <w:rPr>
          <w:rFonts w:ascii="Times New Roman" w:hAnsi="Times New Roman" w:cs="Times New Roman"/>
          <w:sz w:val="24"/>
          <w:szCs w:val="24"/>
        </w:rPr>
      </w:pPr>
      <w:bookmarkStart w:id="31" w:name="_Toc482880556"/>
      <w:r w:rsidRPr="00474905">
        <w:rPr>
          <w:rFonts w:ascii="Times New Roman" w:hAnsi="Times New Roman" w:cs="Times New Roman"/>
          <w:sz w:val="24"/>
          <w:szCs w:val="24"/>
        </w:rPr>
        <w:t>8.3</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Obligations liées à la participation du Fonds social européen</w:t>
      </w:r>
      <w:bookmarkEnd w:id="31"/>
      <w:r w:rsidRPr="00474905">
        <w:rPr>
          <w:rFonts w:ascii="Times New Roman" w:hAnsi="Times New Roman" w:cs="Times New Roman"/>
          <w:sz w:val="24"/>
          <w:szCs w:val="24"/>
        </w:rPr>
        <w:t xml:space="preserve"> </w:t>
      </w:r>
    </w:p>
    <w:p w14:paraId="7045C947"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04792AB" w14:textId="77777777" w:rsidR="00030DE3" w:rsidRPr="00474905" w:rsidRDefault="00030DE3" w:rsidP="002D79B8">
      <w:pPr>
        <w:rPr>
          <w:rFonts w:ascii="Times New Roman" w:hAnsi="Times New Roman"/>
          <w:sz w:val="24"/>
        </w:rPr>
      </w:pPr>
      <w:r w:rsidRPr="00474905">
        <w:rPr>
          <w:rFonts w:ascii="Times New Roman" w:hAnsi="Times New Roman"/>
          <w:sz w:val="24"/>
        </w:rPr>
        <w:t>Le marché est financé par des crédits du Fonds social européen au titre du Programme opérationnel FSE</w:t>
      </w:r>
      <w:r w:rsidR="00FB1ECA">
        <w:rPr>
          <w:rFonts w:ascii="Times New Roman" w:hAnsi="Times New Roman"/>
          <w:sz w:val="24"/>
        </w:rPr>
        <w:t xml:space="preserve"> Guyane ETA</w:t>
      </w:r>
      <w:r w:rsidR="008656B2">
        <w:rPr>
          <w:rFonts w:ascii="Times New Roman" w:hAnsi="Times New Roman"/>
          <w:sz w:val="24"/>
        </w:rPr>
        <w:t>T</w:t>
      </w:r>
      <w:r w:rsidR="00FB1ECA">
        <w:rPr>
          <w:rFonts w:ascii="Times New Roman" w:hAnsi="Times New Roman"/>
          <w:sz w:val="24"/>
        </w:rPr>
        <w:t>, sur l’Axe n°6</w:t>
      </w:r>
      <w:r w:rsidRPr="00474905">
        <w:rPr>
          <w:rFonts w:ascii="Times New Roman" w:hAnsi="Times New Roman"/>
          <w:sz w:val="24"/>
        </w:rPr>
        <w:t xml:space="preserve"> : Assistance technique (cf. article 1.7 ci-dessus). </w:t>
      </w:r>
    </w:p>
    <w:p w14:paraId="14D276ED"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9291C8A"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Ce financement confère au pouvoir adjudicateur, bénéficiaire de l’aide du FSE, au sens de la réglementation communautaire, des obligations particulières. Par le présent marché, le pouvoir adjudicateur impose au titulaire certaines dispositions de nature à lui permettre de respecter certaines de ses obligations liées à son statut de bénéficiaire :  </w:t>
      </w:r>
    </w:p>
    <w:p w14:paraId="6938CE0B" w14:textId="77777777" w:rsidR="00030DE3" w:rsidRPr="00474905" w:rsidRDefault="00D74E3C" w:rsidP="002D79B8">
      <w:pPr>
        <w:numPr>
          <w:ilvl w:val="0"/>
          <w:numId w:val="15"/>
        </w:numPr>
        <w:spacing w:line="236" w:lineRule="auto"/>
        <w:ind w:hanging="348"/>
        <w:rPr>
          <w:rFonts w:ascii="Times New Roman" w:hAnsi="Times New Roman"/>
          <w:sz w:val="24"/>
        </w:rPr>
      </w:pPr>
      <w:r>
        <w:rPr>
          <w:rFonts w:ascii="Times New Roman" w:hAnsi="Times New Roman"/>
          <w:sz w:val="24"/>
        </w:rPr>
        <w:t xml:space="preserve">le </w:t>
      </w:r>
      <w:r w:rsidR="00030DE3" w:rsidRPr="00474905">
        <w:rPr>
          <w:rFonts w:ascii="Times New Roman" w:hAnsi="Times New Roman"/>
          <w:sz w:val="24"/>
        </w:rPr>
        <w:t xml:space="preserve">titulaire s’engage à fournir au pouvoir adjudicateur dans un délai de 48 heures suivant la présentation d’un courrier avec avis de réception, les pièces et données prévues au marché et relatives à l’exécution des prestations et des dispositions du marché ; il peut s’agir en particulier des justificatifs </w:t>
      </w:r>
      <w:r w:rsidR="0079620F">
        <w:rPr>
          <w:rFonts w:ascii="Times New Roman" w:hAnsi="Times New Roman"/>
          <w:sz w:val="24"/>
        </w:rPr>
        <w:t>de réalisation  à  produire en</w:t>
      </w:r>
      <w:r w:rsidR="00030DE3" w:rsidRPr="00474905">
        <w:rPr>
          <w:rFonts w:ascii="Times New Roman" w:hAnsi="Times New Roman"/>
          <w:sz w:val="24"/>
        </w:rPr>
        <w:t xml:space="preserve"> ap</w:t>
      </w:r>
      <w:r w:rsidR="0079620F">
        <w:rPr>
          <w:rFonts w:ascii="Times New Roman" w:hAnsi="Times New Roman"/>
          <w:sz w:val="24"/>
        </w:rPr>
        <w:t>pui des demandes de paiement</w:t>
      </w:r>
      <w:r w:rsidR="00030DE3" w:rsidRPr="00474905">
        <w:rPr>
          <w:rFonts w:ascii="Times New Roman" w:hAnsi="Times New Roman"/>
          <w:sz w:val="24"/>
        </w:rPr>
        <w:t xml:space="preserve"> des  bons de commande </w:t>
      </w:r>
      <w:r w:rsidR="0079620F">
        <w:rPr>
          <w:rFonts w:ascii="Times New Roman" w:hAnsi="Times New Roman"/>
          <w:sz w:val="24"/>
        </w:rPr>
        <w:t>(cf. article 6.1) : tableaux de décompte des temps, feuilles</w:t>
      </w:r>
      <w:r w:rsidR="00030DE3" w:rsidRPr="00474905">
        <w:rPr>
          <w:rFonts w:ascii="Times New Roman" w:hAnsi="Times New Roman"/>
          <w:sz w:val="24"/>
        </w:rPr>
        <w:t xml:space="preserve"> d’émargement pour les actions </w:t>
      </w:r>
      <w:r w:rsidR="0079620F">
        <w:rPr>
          <w:rFonts w:ascii="Times New Roman" w:hAnsi="Times New Roman"/>
          <w:sz w:val="24"/>
        </w:rPr>
        <w:t>de type réunions, formations,</w:t>
      </w:r>
      <w:r w:rsidR="0079620F" w:rsidRPr="00474905">
        <w:rPr>
          <w:rFonts w:ascii="Times New Roman" w:hAnsi="Times New Roman"/>
          <w:sz w:val="24"/>
        </w:rPr>
        <w:t xml:space="preserve"> fiches</w:t>
      </w:r>
      <w:r w:rsidR="00030DE3" w:rsidRPr="00474905">
        <w:rPr>
          <w:rFonts w:ascii="Times New Roman" w:hAnsi="Times New Roman"/>
          <w:sz w:val="24"/>
        </w:rPr>
        <w:t xml:space="preserve"> de présence pour les temps réalisés dans des locaux autres que ceux du titulaire, tableaux de suivi des prestations réalisées, liste des livrables produits, co</w:t>
      </w:r>
      <w:r>
        <w:rPr>
          <w:rFonts w:ascii="Times New Roman" w:hAnsi="Times New Roman"/>
          <w:sz w:val="24"/>
        </w:rPr>
        <w:t>pie des livrables réalisés,</w:t>
      </w:r>
      <w:r w:rsidR="0079620F">
        <w:rPr>
          <w:rFonts w:ascii="Times New Roman" w:hAnsi="Times New Roman"/>
          <w:sz w:val="24"/>
        </w:rPr>
        <w:t xml:space="preserve"> </w:t>
      </w:r>
    </w:p>
    <w:p w14:paraId="43457C20" w14:textId="77777777" w:rsidR="00030DE3" w:rsidRPr="00474905" w:rsidRDefault="00030DE3" w:rsidP="002D79B8">
      <w:pPr>
        <w:numPr>
          <w:ilvl w:val="0"/>
          <w:numId w:val="15"/>
        </w:numPr>
        <w:spacing w:line="236" w:lineRule="auto"/>
        <w:ind w:hanging="348"/>
        <w:rPr>
          <w:rFonts w:ascii="Times New Roman" w:hAnsi="Times New Roman"/>
          <w:sz w:val="24"/>
        </w:rPr>
      </w:pPr>
      <w:r w:rsidRPr="00474905">
        <w:rPr>
          <w:rFonts w:ascii="Times New Roman" w:hAnsi="Times New Roman"/>
          <w:sz w:val="24"/>
        </w:rPr>
        <w:t>en cas de force majeure, le titulaire communiquera au pouvoir adjudicateur dans le délai prescrit ci</w:t>
      </w:r>
      <w:r w:rsidR="00FB1ECA">
        <w:rPr>
          <w:rFonts w:ascii="Times New Roman" w:hAnsi="Times New Roman"/>
          <w:sz w:val="24"/>
        </w:rPr>
        <w:t xml:space="preserve"> </w:t>
      </w:r>
      <w:r w:rsidRPr="00474905">
        <w:rPr>
          <w:rFonts w:ascii="Times New Roman" w:hAnsi="Times New Roman"/>
          <w:sz w:val="24"/>
        </w:rPr>
        <w:t xml:space="preserve">dessus, la date à laquelle les données et pièces demandées pourront être fournies, sans que ce nouveau délai ne dépasse 7 jours ouvrés ; </w:t>
      </w:r>
    </w:p>
    <w:p w14:paraId="5BB7A254" w14:textId="77777777" w:rsidR="00030DE3" w:rsidRPr="00474905" w:rsidRDefault="00030DE3" w:rsidP="002D79B8">
      <w:pPr>
        <w:numPr>
          <w:ilvl w:val="0"/>
          <w:numId w:val="15"/>
        </w:numPr>
        <w:spacing w:line="236" w:lineRule="auto"/>
        <w:ind w:hanging="348"/>
        <w:rPr>
          <w:rFonts w:ascii="Times New Roman" w:hAnsi="Times New Roman"/>
          <w:sz w:val="24"/>
        </w:rPr>
      </w:pPr>
      <w:r w:rsidRPr="00474905">
        <w:rPr>
          <w:rFonts w:ascii="Times New Roman" w:hAnsi="Times New Roman"/>
          <w:sz w:val="24"/>
        </w:rPr>
        <w:t>le titulaire fera mention ou s’assurera de la mention de la participation financière du FSE sur tous les livrables réalisés dans le cadre du marché et sur les supports utilisés (feuilles d’émargeme</w:t>
      </w:r>
      <w:r w:rsidR="00D74E3C">
        <w:rPr>
          <w:rFonts w:ascii="Times New Roman" w:hAnsi="Times New Roman"/>
          <w:sz w:val="24"/>
        </w:rPr>
        <w:t>nt, fiches de présence, etc.),</w:t>
      </w:r>
      <w:r w:rsidRPr="00474905">
        <w:rPr>
          <w:rFonts w:ascii="Times New Roman" w:hAnsi="Times New Roman"/>
          <w:sz w:val="24"/>
        </w:rPr>
        <w:t xml:space="preserve">lors des actions de type formation, séminaire, conférence, etc. accueillant des publics participants, le titulaire s’assurera également de la mention y compris orale de cette participation, sauf si le pouvoir adjudicateur a déjà assuré cette publicité lors de l’action considérée ; la charte graphique et les mentions type requises seront communiquées au titulaire du marché au démarrage de la prestation. </w:t>
      </w:r>
    </w:p>
    <w:p w14:paraId="46AC4883" w14:textId="77777777" w:rsidR="009D26F0" w:rsidRDefault="009D26F0" w:rsidP="002D79B8">
      <w:pPr>
        <w:ind w:left="115"/>
        <w:rPr>
          <w:rFonts w:ascii="Times New Roman" w:hAnsi="Times New Roman"/>
          <w:sz w:val="24"/>
        </w:rPr>
      </w:pPr>
    </w:p>
    <w:p w14:paraId="0E5F1ACB" w14:textId="77777777" w:rsidR="002D79B8" w:rsidRDefault="002D79B8" w:rsidP="002D79B8">
      <w:pPr>
        <w:ind w:left="115"/>
        <w:rPr>
          <w:rFonts w:ascii="Times New Roman" w:hAnsi="Times New Roman"/>
          <w:sz w:val="24"/>
        </w:rPr>
      </w:pPr>
    </w:p>
    <w:p w14:paraId="71938FB8" w14:textId="77777777" w:rsidR="002D79B8" w:rsidRDefault="002D79B8" w:rsidP="002D79B8">
      <w:pPr>
        <w:ind w:left="115"/>
        <w:rPr>
          <w:rFonts w:ascii="Times New Roman" w:hAnsi="Times New Roman"/>
          <w:sz w:val="24"/>
        </w:rPr>
      </w:pPr>
    </w:p>
    <w:p w14:paraId="2E4D3065" w14:textId="77777777" w:rsidR="00030DE3" w:rsidRPr="00474905" w:rsidRDefault="00030DE3" w:rsidP="002D79B8">
      <w:pPr>
        <w:pStyle w:val="Titre2"/>
        <w:rPr>
          <w:rFonts w:ascii="Times New Roman" w:hAnsi="Times New Roman" w:cs="Times New Roman"/>
          <w:sz w:val="24"/>
          <w:szCs w:val="24"/>
        </w:rPr>
      </w:pPr>
      <w:bookmarkStart w:id="32" w:name="_Toc482880557"/>
      <w:r w:rsidRPr="00474905">
        <w:rPr>
          <w:rFonts w:ascii="Times New Roman" w:hAnsi="Times New Roman" w:cs="Times New Roman"/>
          <w:sz w:val="24"/>
          <w:szCs w:val="24"/>
        </w:rPr>
        <w:t>8.4</w:t>
      </w:r>
      <w:r w:rsidRPr="00474905">
        <w:rPr>
          <w:rFonts w:ascii="Times New Roman" w:eastAsia="Arial" w:hAnsi="Times New Roman" w:cs="Times New Roman"/>
          <w:sz w:val="24"/>
          <w:szCs w:val="24"/>
        </w:rPr>
        <w:t xml:space="preserve"> </w:t>
      </w:r>
      <w:r w:rsidRPr="00474905">
        <w:rPr>
          <w:rFonts w:ascii="Times New Roman" w:hAnsi="Times New Roman" w:cs="Times New Roman"/>
          <w:sz w:val="24"/>
          <w:szCs w:val="24"/>
        </w:rPr>
        <w:t>Assurances</w:t>
      </w:r>
      <w:bookmarkEnd w:id="32"/>
      <w:r w:rsidRPr="00474905">
        <w:rPr>
          <w:rFonts w:ascii="Times New Roman" w:hAnsi="Times New Roman" w:cs="Times New Roman"/>
          <w:sz w:val="24"/>
          <w:szCs w:val="24"/>
        </w:rPr>
        <w:t xml:space="preserve"> </w:t>
      </w:r>
    </w:p>
    <w:p w14:paraId="624661F7"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1292150"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Le titulaire déclare avoir souscrit toutes les assurances nécessaires pour garantir les dommages corporels et matériels que son personnel, ainsi que toute personne qui interviendrait directement ou indirectement pour son compte, pourrait causer au cours de la réalisation du présent marché. </w:t>
      </w:r>
    </w:p>
    <w:p w14:paraId="61EFD912" w14:textId="77777777" w:rsidR="00030DE3" w:rsidRPr="00474905" w:rsidRDefault="00030DE3" w:rsidP="002D79B8">
      <w:pPr>
        <w:spacing w:after="74"/>
        <w:rPr>
          <w:rFonts w:ascii="Times New Roman" w:hAnsi="Times New Roman"/>
          <w:sz w:val="24"/>
        </w:rPr>
      </w:pPr>
      <w:r w:rsidRPr="00474905">
        <w:rPr>
          <w:rFonts w:ascii="Times New Roman" w:hAnsi="Times New Roman"/>
          <w:sz w:val="24"/>
        </w:rPr>
        <w:t>A la demande de la personne publique, le titulaire sera tenu de produire une attestation de cette assurance indiquant le type de gar</w:t>
      </w:r>
      <w:r w:rsidR="0079620F">
        <w:rPr>
          <w:rFonts w:ascii="Times New Roman" w:hAnsi="Times New Roman"/>
          <w:sz w:val="24"/>
        </w:rPr>
        <w:t>antie, la nature des risques et sa période de</w:t>
      </w:r>
      <w:r w:rsidRPr="00474905">
        <w:rPr>
          <w:rFonts w:ascii="Times New Roman" w:hAnsi="Times New Roman"/>
          <w:sz w:val="24"/>
        </w:rPr>
        <w:t xml:space="preserve"> validité. </w:t>
      </w:r>
    </w:p>
    <w:p w14:paraId="49676DAB"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Si le titulaire ne souscrit pas à cette obligation, il </w:t>
      </w:r>
      <w:r w:rsidR="00FB1ECA" w:rsidRPr="00474905">
        <w:rPr>
          <w:rFonts w:ascii="Times New Roman" w:hAnsi="Times New Roman"/>
          <w:sz w:val="24"/>
        </w:rPr>
        <w:t>était tenu de dédommager la personne publique ou toute autre victime à ses frais pour les dommages qui auraient</w:t>
      </w:r>
      <w:r w:rsidRPr="00474905">
        <w:rPr>
          <w:rFonts w:ascii="Times New Roman" w:hAnsi="Times New Roman"/>
          <w:sz w:val="24"/>
        </w:rPr>
        <w:t xml:space="preserve"> pu survenir. </w:t>
      </w:r>
    </w:p>
    <w:p w14:paraId="1FE702B4"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7C5F7519" w14:textId="77777777" w:rsidR="00030DE3" w:rsidRPr="00474905" w:rsidRDefault="00030DE3" w:rsidP="002D79B8">
      <w:pPr>
        <w:pStyle w:val="Titre1"/>
        <w:rPr>
          <w:rFonts w:ascii="Times New Roman" w:hAnsi="Times New Roman"/>
          <w:sz w:val="24"/>
          <w:szCs w:val="24"/>
        </w:rPr>
      </w:pPr>
      <w:bookmarkStart w:id="33" w:name="_Toc482880558"/>
      <w:r w:rsidRPr="00474905">
        <w:rPr>
          <w:rFonts w:ascii="Times New Roman" w:hAnsi="Times New Roman"/>
          <w:sz w:val="24"/>
          <w:szCs w:val="24"/>
        </w:rPr>
        <w:t>Article 9 – Garanties des droits de la personne publique</w:t>
      </w:r>
      <w:bookmarkEnd w:id="33"/>
      <w:r w:rsidRPr="00474905">
        <w:rPr>
          <w:rFonts w:ascii="Times New Roman" w:hAnsi="Times New Roman"/>
          <w:sz w:val="24"/>
          <w:szCs w:val="24"/>
          <w:u w:color="000000"/>
        </w:rPr>
        <w:t xml:space="preserve"> </w:t>
      </w:r>
    </w:p>
    <w:p w14:paraId="751C4BBF"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992CE67"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Le titulaire garantit la personne publique contre toutes les revendications des tiers relatives à l’exercice de leurs droits d’auteur et/ou d’usage ou de distribution exclusifs à l’occasion de l’exécution des prestations et de l’utilisation des résultats. En cas de trouble dans l’exercice des droits visés, le titulaire doit, dès mise en demeure, prendre toutes les mesures dépendant de lui pour faire cesser le trouble. </w:t>
      </w:r>
    </w:p>
    <w:p w14:paraId="70053489" w14:textId="77777777" w:rsidR="00030DE3" w:rsidRPr="00474905" w:rsidRDefault="00030DE3" w:rsidP="002D79B8">
      <w:pPr>
        <w:spacing w:after="74"/>
        <w:rPr>
          <w:rFonts w:ascii="Times New Roman" w:hAnsi="Times New Roman"/>
          <w:sz w:val="24"/>
        </w:rPr>
      </w:pPr>
      <w:r w:rsidRPr="00474905">
        <w:rPr>
          <w:rFonts w:ascii="Times New Roman" w:hAnsi="Times New Roman"/>
          <w:sz w:val="24"/>
        </w:rPr>
        <w:t>Il s’engage également, à cette fin, à permettre l’accès permanent aux éléments qui ne sont pas livrés au titre du marché mais nécessaires à l’exercice effectif des</w:t>
      </w:r>
      <w:r w:rsidR="0079620F">
        <w:rPr>
          <w:rFonts w:ascii="Times New Roman" w:hAnsi="Times New Roman"/>
          <w:sz w:val="24"/>
        </w:rPr>
        <w:t xml:space="preserve"> droits de la personne publique</w:t>
      </w:r>
      <w:r w:rsidRPr="00474905">
        <w:rPr>
          <w:rFonts w:ascii="Times New Roman" w:hAnsi="Times New Roman"/>
          <w:sz w:val="24"/>
        </w:rPr>
        <w:t xml:space="preserve">; à la demande de la personne publique, le titulaire s’engage à autoriser la duplication et l’utilisation de ces éléments. </w:t>
      </w:r>
    </w:p>
    <w:p w14:paraId="12BD53EC"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Le titulaire est responsable de tous les matériaux fournis pour la réalisation de la prestation. Il en assure la responsabilité pendant toute la durée du marché. </w:t>
      </w:r>
    </w:p>
    <w:p w14:paraId="04494ACC"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La reproduction ou l’utilisation par le titulaire, à d’autres fins que l’exécution du présent marché de l’ensemble des matériaux est interdite sans autorisation écrite de la personne publique. </w:t>
      </w:r>
    </w:p>
    <w:p w14:paraId="0AC72138"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La personne publique ne pourra en aucune manière être tenue responsable des engagements pris par le titulaire à l’égard des tiers au contrat. </w:t>
      </w:r>
    </w:p>
    <w:p w14:paraId="14522229"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DF536F1" w14:textId="77777777" w:rsidR="00030DE3" w:rsidRPr="00474905" w:rsidRDefault="00030DE3" w:rsidP="002D79B8">
      <w:pPr>
        <w:pStyle w:val="Titre1"/>
        <w:rPr>
          <w:rFonts w:ascii="Times New Roman" w:hAnsi="Times New Roman"/>
          <w:sz w:val="24"/>
          <w:szCs w:val="24"/>
        </w:rPr>
      </w:pPr>
      <w:bookmarkStart w:id="34" w:name="_Toc482880559"/>
      <w:r w:rsidRPr="00474905">
        <w:rPr>
          <w:rFonts w:ascii="Times New Roman" w:hAnsi="Times New Roman"/>
          <w:sz w:val="24"/>
          <w:szCs w:val="24"/>
        </w:rPr>
        <w:t>Article 10 - Pénalités</w:t>
      </w:r>
      <w:bookmarkEnd w:id="34"/>
      <w:r w:rsidRPr="00474905">
        <w:rPr>
          <w:rFonts w:ascii="Times New Roman" w:hAnsi="Times New Roman"/>
          <w:sz w:val="24"/>
          <w:szCs w:val="24"/>
          <w:u w:color="000000"/>
        </w:rPr>
        <w:t xml:space="preserve"> </w:t>
      </w:r>
    </w:p>
    <w:p w14:paraId="3349904C"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283177CC" w14:textId="77777777" w:rsidR="00030DE3" w:rsidRPr="00474905" w:rsidRDefault="00030DE3" w:rsidP="002D79B8">
      <w:pPr>
        <w:pStyle w:val="Titre2"/>
        <w:rPr>
          <w:rFonts w:ascii="Times New Roman" w:hAnsi="Times New Roman" w:cs="Times New Roman"/>
          <w:sz w:val="24"/>
          <w:szCs w:val="24"/>
        </w:rPr>
      </w:pPr>
      <w:bookmarkStart w:id="35" w:name="_Toc482880560"/>
      <w:r w:rsidRPr="00474905">
        <w:rPr>
          <w:rFonts w:ascii="Times New Roman" w:hAnsi="Times New Roman" w:cs="Times New Roman"/>
          <w:sz w:val="24"/>
          <w:szCs w:val="24"/>
        </w:rPr>
        <w:t>10.1 Pénalités de retard</w:t>
      </w:r>
      <w:bookmarkEnd w:id="35"/>
      <w:r w:rsidRPr="00474905">
        <w:rPr>
          <w:rFonts w:ascii="Times New Roman" w:hAnsi="Times New Roman" w:cs="Times New Roman"/>
          <w:sz w:val="24"/>
          <w:szCs w:val="24"/>
        </w:rPr>
        <w:t xml:space="preserve"> </w:t>
      </w:r>
    </w:p>
    <w:p w14:paraId="0CCD8BD4"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479F8C4" w14:textId="77777777" w:rsidR="00030DE3" w:rsidRPr="00D37F4D" w:rsidRDefault="0079620F" w:rsidP="002D79B8">
      <w:pPr>
        <w:rPr>
          <w:rFonts w:ascii="Times New Roman" w:hAnsi="Times New Roman"/>
          <w:sz w:val="24"/>
        </w:rPr>
      </w:pPr>
      <w:r w:rsidRPr="00D37F4D">
        <w:rPr>
          <w:rFonts w:ascii="Times New Roman" w:hAnsi="Times New Roman"/>
          <w:sz w:val="24"/>
        </w:rPr>
        <w:t>En cas de non-respect des délais prévus fixés par les bons de commande pour</w:t>
      </w:r>
      <w:r w:rsidR="00030DE3" w:rsidRPr="00D37F4D">
        <w:rPr>
          <w:rFonts w:ascii="Times New Roman" w:hAnsi="Times New Roman"/>
          <w:sz w:val="24"/>
        </w:rPr>
        <w:t xml:space="preserve"> l’exécution des prestations (cf. § 3 de l’Article 3), le pouvoir adjudicateur se réserve le droit d’appliquer des pénalités pour retard calculées selon la formule suivante : </w:t>
      </w:r>
    </w:p>
    <w:p w14:paraId="16494C40" w14:textId="77777777" w:rsidR="00030DE3" w:rsidRPr="00D37F4D" w:rsidRDefault="00030DE3" w:rsidP="002D79B8">
      <w:pPr>
        <w:ind w:left="833" w:right="-15"/>
        <w:rPr>
          <w:rFonts w:ascii="Times New Roman" w:hAnsi="Times New Roman"/>
          <w:sz w:val="24"/>
        </w:rPr>
      </w:pPr>
      <w:r w:rsidRPr="00D37F4D">
        <w:rPr>
          <w:rFonts w:ascii="Times New Roman" w:hAnsi="Times New Roman"/>
          <w:b/>
          <w:sz w:val="24"/>
        </w:rPr>
        <w:t xml:space="preserve">P = (V x R) / 500 </w:t>
      </w:r>
    </w:p>
    <w:p w14:paraId="2CE3AF4B" w14:textId="77777777" w:rsidR="009D26F0" w:rsidRPr="009D26F0" w:rsidRDefault="009D26F0" w:rsidP="002D79B8">
      <w:pPr>
        <w:ind w:left="833"/>
        <w:rPr>
          <w:rFonts w:ascii="Times New Roman" w:hAnsi="Times New Roman"/>
          <w:i/>
          <w:sz w:val="24"/>
        </w:rPr>
      </w:pPr>
    </w:p>
    <w:p w14:paraId="12D4D483" w14:textId="77777777" w:rsidR="00030DE3" w:rsidRPr="009D26F0" w:rsidRDefault="00030DE3" w:rsidP="002D79B8">
      <w:pPr>
        <w:ind w:left="833"/>
        <w:rPr>
          <w:rFonts w:ascii="Times New Roman" w:hAnsi="Times New Roman"/>
          <w:i/>
          <w:sz w:val="24"/>
        </w:rPr>
      </w:pPr>
      <w:r w:rsidRPr="009D26F0">
        <w:rPr>
          <w:rFonts w:ascii="Times New Roman" w:hAnsi="Times New Roman"/>
          <w:i/>
          <w:sz w:val="24"/>
        </w:rPr>
        <w:t xml:space="preserve">avec : </w:t>
      </w:r>
    </w:p>
    <w:p w14:paraId="09E95BD7" w14:textId="5D190F19" w:rsidR="00030DE3" w:rsidRPr="009D26F0" w:rsidRDefault="00030DE3" w:rsidP="002D79B8">
      <w:pPr>
        <w:ind w:left="1258"/>
        <w:rPr>
          <w:rFonts w:ascii="Times New Roman" w:hAnsi="Times New Roman"/>
          <w:i/>
          <w:sz w:val="24"/>
        </w:rPr>
      </w:pPr>
      <w:r w:rsidRPr="009D26F0">
        <w:rPr>
          <w:rFonts w:ascii="Times New Roman" w:hAnsi="Times New Roman"/>
          <w:i/>
          <w:sz w:val="24"/>
        </w:rPr>
        <w:t xml:space="preserve">P </w:t>
      </w:r>
      <w:r w:rsidR="00890391" w:rsidRPr="009D26F0">
        <w:rPr>
          <w:rFonts w:ascii="Times New Roman" w:hAnsi="Times New Roman"/>
          <w:i/>
          <w:sz w:val="24"/>
        </w:rPr>
        <w:t>: montant</w:t>
      </w:r>
      <w:r w:rsidRPr="009D26F0">
        <w:rPr>
          <w:rFonts w:ascii="Times New Roman" w:hAnsi="Times New Roman"/>
          <w:i/>
          <w:sz w:val="24"/>
        </w:rPr>
        <w:t xml:space="preserve"> des pénalités </w:t>
      </w:r>
    </w:p>
    <w:p w14:paraId="58750E10" w14:textId="77777777" w:rsidR="00030DE3" w:rsidRPr="009D26F0" w:rsidRDefault="00030DE3" w:rsidP="002D79B8">
      <w:pPr>
        <w:ind w:left="1258"/>
        <w:rPr>
          <w:rFonts w:ascii="Times New Roman" w:hAnsi="Times New Roman"/>
          <w:i/>
          <w:sz w:val="24"/>
        </w:rPr>
      </w:pPr>
      <w:r w:rsidRPr="009D26F0">
        <w:rPr>
          <w:rFonts w:ascii="Times New Roman" w:hAnsi="Times New Roman"/>
          <w:i/>
          <w:sz w:val="24"/>
        </w:rPr>
        <w:t xml:space="preserve">P = (V x R) / 500 </w:t>
      </w:r>
    </w:p>
    <w:p w14:paraId="1DA9562E" w14:textId="6BD45A5F" w:rsidR="00030DE3" w:rsidRPr="009D26F0" w:rsidRDefault="00030DE3" w:rsidP="002D79B8">
      <w:pPr>
        <w:ind w:left="1258"/>
        <w:rPr>
          <w:rFonts w:ascii="Times New Roman" w:hAnsi="Times New Roman"/>
          <w:i/>
          <w:sz w:val="24"/>
        </w:rPr>
      </w:pPr>
      <w:r w:rsidRPr="009D26F0">
        <w:rPr>
          <w:rFonts w:ascii="Times New Roman" w:hAnsi="Times New Roman"/>
          <w:i/>
          <w:sz w:val="24"/>
        </w:rPr>
        <w:t xml:space="preserve">V </w:t>
      </w:r>
      <w:r w:rsidR="00A117F3" w:rsidRPr="009D26F0">
        <w:rPr>
          <w:rFonts w:ascii="Times New Roman" w:hAnsi="Times New Roman"/>
          <w:i/>
          <w:sz w:val="24"/>
        </w:rPr>
        <w:t>: valeur</w:t>
      </w:r>
      <w:r w:rsidRPr="009D26F0">
        <w:rPr>
          <w:rFonts w:ascii="Times New Roman" w:hAnsi="Times New Roman"/>
          <w:i/>
          <w:sz w:val="24"/>
        </w:rPr>
        <w:t xml:space="preserve"> de la</w:t>
      </w:r>
      <w:r w:rsidR="00890391" w:rsidRPr="009D26F0">
        <w:rPr>
          <w:rFonts w:ascii="Times New Roman" w:hAnsi="Times New Roman"/>
          <w:i/>
          <w:sz w:val="24"/>
        </w:rPr>
        <w:t xml:space="preserve"> prestation en retard en euros H</w:t>
      </w:r>
      <w:r w:rsidRPr="009D26F0">
        <w:rPr>
          <w:rFonts w:ascii="Times New Roman" w:hAnsi="Times New Roman"/>
          <w:i/>
          <w:sz w:val="24"/>
        </w:rPr>
        <w:t xml:space="preserve">.T </w:t>
      </w:r>
    </w:p>
    <w:p w14:paraId="045BD870" w14:textId="77777777" w:rsidR="00030DE3" w:rsidRPr="009D26F0" w:rsidRDefault="00D74E3C" w:rsidP="002D79B8">
      <w:pPr>
        <w:ind w:left="1258"/>
        <w:rPr>
          <w:rFonts w:ascii="Times New Roman" w:hAnsi="Times New Roman"/>
          <w:i/>
          <w:sz w:val="24"/>
        </w:rPr>
      </w:pPr>
      <w:r w:rsidRPr="009D26F0">
        <w:rPr>
          <w:rFonts w:ascii="Times New Roman" w:hAnsi="Times New Roman"/>
          <w:i/>
          <w:sz w:val="24"/>
        </w:rPr>
        <w:t xml:space="preserve">R : </w:t>
      </w:r>
      <w:r w:rsidR="00030DE3" w:rsidRPr="009D26F0">
        <w:rPr>
          <w:rFonts w:ascii="Times New Roman" w:hAnsi="Times New Roman"/>
          <w:i/>
          <w:sz w:val="24"/>
        </w:rPr>
        <w:t>nombre de jours de retard, calculé à compter du lendemain de la da</w:t>
      </w:r>
      <w:r w:rsidRPr="009D26F0">
        <w:rPr>
          <w:rFonts w:ascii="Times New Roman" w:hAnsi="Times New Roman"/>
          <w:i/>
          <w:sz w:val="24"/>
        </w:rPr>
        <w:t>te fixée par le bon de commande</w:t>
      </w:r>
      <w:r w:rsidR="00030DE3" w:rsidRPr="009D26F0">
        <w:rPr>
          <w:rFonts w:ascii="Times New Roman" w:hAnsi="Times New Roman"/>
          <w:i/>
          <w:sz w:val="24"/>
        </w:rPr>
        <w:t xml:space="preserve"> pour</w:t>
      </w:r>
      <w:r w:rsidRPr="009D26F0">
        <w:rPr>
          <w:rFonts w:ascii="Times New Roman" w:hAnsi="Times New Roman"/>
          <w:i/>
          <w:sz w:val="24"/>
        </w:rPr>
        <w:t xml:space="preserve"> l’exécution des prestations commandées et la remise des</w:t>
      </w:r>
      <w:r w:rsidR="00030DE3" w:rsidRPr="009D26F0">
        <w:rPr>
          <w:rFonts w:ascii="Times New Roman" w:hAnsi="Times New Roman"/>
          <w:i/>
          <w:sz w:val="24"/>
        </w:rPr>
        <w:t xml:space="preserve"> livrables attendus. </w:t>
      </w:r>
    </w:p>
    <w:p w14:paraId="35C8AD28" w14:textId="77777777" w:rsidR="009D26F0" w:rsidRPr="00474905" w:rsidRDefault="009D26F0" w:rsidP="002D79B8">
      <w:pPr>
        <w:ind w:left="115"/>
        <w:rPr>
          <w:rFonts w:ascii="Times New Roman" w:hAnsi="Times New Roman"/>
          <w:sz w:val="24"/>
        </w:rPr>
      </w:pPr>
    </w:p>
    <w:p w14:paraId="39219148" w14:textId="739A7C0F" w:rsidR="00030DE3" w:rsidRPr="00474905" w:rsidRDefault="00030DE3" w:rsidP="002D79B8">
      <w:pPr>
        <w:pStyle w:val="Titre2"/>
        <w:rPr>
          <w:rFonts w:ascii="Times New Roman" w:hAnsi="Times New Roman" w:cs="Times New Roman"/>
          <w:sz w:val="24"/>
          <w:szCs w:val="24"/>
        </w:rPr>
      </w:pPr>
      <w:bookmarkStart w:id="36" w:name="_Toc482880561"/>
      <w:r w:rsidRPr="00474905">
        <w:rPr>
          <w:rFonts w:ascii="Times New Roman" w:hAnsi="Times New Roman" w:cs="Times New Roman"/>
          <w:sz w:val="24"/>
          <w:szCs w:val="24"/>
        </w:rPr>
        <w:lastRenderedPageBreak/>
        <w:t>10.2</w:t>
      </w:r>
      <w:r w:rsidR="0003160C">
        <w:rPr>
          <w:rFonts w:ascii="Times New Roman" w:eastAsia="Arial" w:hAnsi="Times New Roman" w:cs="Times New Roman"/>
          <w:sz w:val="24"/>
          <w:szCs w:val="24"/>
        </w:rPr>
        <w:t xml:space="preserve"> </w:t>
      </w:r>
      <w:r w:rsidRPr="00474905">
        <w:rPr>
          <w:rFonts w:ascii="Times New Roman" w:hAnsi="Times New Roman" w:cs="Times New Roman"/>
          <w:sz w:val="24"/>
          <w:szCs w:val="24"/>
        </w:rPr>
        <w:t>Pénalité pour non-respect du dispositif de lutte contre le travail dissimulé</w:t>
      </w:r>
      <w:bookmarkEnd w:id="36"/>
      <w:r w:rsidRPr="00474905">
        <w:rPr>
          <w:rFonts w:ascii="Times New Roman" w:hAnsi="Times New Roman" w:cs="Times New Roman"/>
          <w:sz w:val="24"/>
          <w:szCs w:val="24"/>
        </w:rPr>
        <w:t xml:space="preserve"> </w:t>
      </w:r>
    </w:p>
    <w:p w14:paraId="57CF509F"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754B8F4" w14:textId="0C2CE43D" w:rsidR="00030DE3" w:rsidRPr="00474905" w:rsidRDefault="00030DE3" w:rsidP="002D79B8">
      <w:pPr>
        <w:rPr>
          <w:rFonts w:ascii="Times New Roman" w:hAnsi="Times New Roman"/>
          <w:sz w:val="24"/>
        </w:rPr>
      </w:pPr>
      <w:r w:rsidRPr="00474905">
        <w:rPr>
          <w:rFonts w:ascii="Times New Roman" w:hAnsi="Times New Roman"/>
          <w:sz w:val="24"/>
        </w:rPr>
        <w:t>Si le titulaire du marché ne s’acquitte pas des formalités mentionnées aux articles L 8221-3 à 8221-5 du code du t</w:t>
      </w:r>
      <w:r w:rsidR="00890391">
        <w:rPr>
          <w:rFonts w:ascii="Times New Roman" w:hAnsi="Times New Roman"/>
          <w:sz w:val="24"/>
        </w:rPr>
        <w:t xml:space="preserve">ravail, le pouvoir adjudicateur se </w:t>
      </w:r>
      <w:r w:rsidRPr="00474905">
        <w:rPr>
          <w:rFonts w:ascii="Times New Roman" w:hAnsi="Times New Roman"/>
          <w:sz w:val="24"/>
        </w:rPr>
        <w:t>réserv</w:t>
      </w:r>
      <w:r w:rsidR="00890391">
        <w:rPr>
          <w:rFonts w:ascii="Times New Roman" w:hAnsi="Times New Roman"/>
          <w:sz w:val="24"/>
        </w:rPr>
        <w:t xml:space="preserve">e la possibilité </w:t>
      </w:r>
      <w:r w:rsidR="0079620F">
        <w:rPr>
          <w:rFonts w:ascii="Times New Roman" w:hAnsi="Times New Roman"/>
          <w:sz w:val="24"/>
        </w:rPr>
        <w:t>d’appliquer une</w:t>
      </w:r>
      <w:r w:rsidRPr="00474905">
        <w:rPr>
          <w:rFonts w:ascii="Times New Roman" w:hAnsi="Times New Roman"/>
          <w:sz w:val="24"/>
        </w:rPr>
        <w:t xml:space="preserve"> pénalité dont le montant est plafonné à 10% du montant du marché ou au montant des amendes encourues en application de articles L 8224-1, L 82242 et L 8224-5 du code du travail. </w:t>
      </w:r>
    </w:p>
    <w:p w14:paraId="184856A3" w14:textId="77777777" w:rsidR="00030DE3" w:rsidRDefault="00030DE3" w:rsidP="002D79B8">
      <w:pPr>
        <w:ind w:left="115"/>
        <w:rPr>
          <w:rFonts w:ascii="Times New Roman" w:hAnsi="Times New Roman"/>
          <w:sz w:val="24"/>
        </w:rPr>
      </w:pPr>
      <w:r w:rsidRPr="00474905">
        <w:rPr>
          <w:rFonts w:ascii="Times New Roman" w:hAnsi="Times New Roman"/>
          <w:sz w:val="24"/>
        </w:rPr>
        <w:t xml:space="preserve"> </w:t>
      </w:r>
    </w:p>
    <w:p w14:paraId="2A307792" w14:textId="77777777" w:rsidR="00030DE3" w:rsidRPr="00474905" w:rsidRDefault="00030DE3" w:rsidP="002D79B8">
      <w:pPr>
        <w:pStyle w:val="Titre1"/>
        <w:rPr>
          <w:rFonts w:ascii="Times New Roman" w:hAnsi="Times New Roman"/>
          <w:sz w:val="24"/>
          <w:szCs w:val="24"/>
        </w:rPr>
      </w:pPr>
      <w:bookmarkStart w:id="37" w:name="_Toc482880562"/>
      <w:r w:rsidRPr="00474905">
        <w:rPr>
          <w:rFonts w:ascii="Times New Roman" w:hAnsi="Times New Roman"/>
          <w:sz w:val="24"/>
          <w:szCs w:val="24"/>
        </w:rPr>
        <w:t>Article 11 – Remplacement d’un ou des intervenants</w:t>
      </w:r>
      <w:bookmarkEnd w:id="37"/>
      <w:r w:rsidRPr="00474905">
        <w:rPr>
          <w:rFonts w:ascii="Times New Roman" w:hAnsi="Times New Roman"/>
          <w:sz w:val="24"/>
          <w:szCs w:val="24"/>
          <w:u w:color="000000"/>
        </w:rPr>
        <w:t xml:space="preserve"> </w:t>
      </w:r>
    </w:p>
    <w:p w14:paraId="2067D30A"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A17E68C" w14:textId="77777777" w:rsidR="00030DE3" w:rsidRPr="00474905" w:rsidRDefault="00030DE3" w:rsidP="002D79B8">
      <w:pPr>
        <w:pStyle w:val="Titre2"/>
        <w:rPr>
          <w:rFonts w:ascii="Times New Roman" w:hAnsi="Times New Roman" w:cs="Times New Roman"/>
          <w:sz w:val="24"/>
          <w:szCs w:val="24"/>
        </w:rPr>
      </w:pPr>
      <w:bookmarkStart w:id="38" w:name="_Toc482880563"/>
      <w:r w:rsidRPr="00474905">
        <w:rPr>
          <w:rFonts w:ascii="Times New Roman" w:hAnsi="Times New Roman" w:cs="Times New Roman"/>
          <w:sz w:val="24"/>
          <w:szCs w:val="24"/>
        </w:rPr>
        <w:t>11.1 Modalités</w:t>
      </w:r>
      <w:bookmarkEnd w:id="38"/>
      <w:r w:rsidRPr="00474905">
        <w:rPr>
          <w:rFonts w:ascii="Times New Roman" w:hAnsi="Times New Roman" w:cs="Times New Roman"/>
          <w:sz w:val="24"/>
          <w:szCs w:val="24"/>
        </w:rPr>
        <w:t xml:space="preserve"> </w:t>
      </w:r>
    </w:p>
    <w:p w14:paraId="11F46061"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72222B5" w14:textId="77777777" w:rsidR="00030DE3" w:rsidRPr="00474905" w:rsidRDefault="00030DE3" w:rsidP="002D79B8">
      <w:pPr>
        <w:spacing w:after="77"/>
        <w:rPr>
          <w:rFonts w:ascii="Times New Roman" w:hAnsi="Times New Roman"/>
          <w:sz w:val="24"/>
        </w:rPr>
      </w:pPr>
      <w:r w:rsidRPr="00474905">
        <w:rPr>
          <w:rFonts w:ascii="Times New Roman" w:hAnsi="Times New Roman"/>
          <w:sz w:val="24"/>
        </w:rPr>
        <w:t xml:space="preserve">L’équipe affectée à l’exécution des prestations par le titulaire relève de la seule autorité hiérarchique et disciplinaire de celui-ci. </w:t>
      </w:r>
    </w:p>
    <w:p w14:paraId="239A5FCF" w14:textId="6754967E" w:rsidR="00030DE3" w:rsidRPr="00474905" w:rsidRDefault="00030DE3" w:rsidP="002D79B8">
      <w:pPr>
        <w:spacing w:after="74"/>
        <w:rPr>
          <w:rFonts w:ascii="Times New Roman" w:hAnsi="Times New Roman"/>
          <w:sz w:val="24"/>
        </w:rPr>
      </w:pPr>
      <w:r w:rsidRPr="00474905">
        <w:rPr>
          <w:rFonts w:ascii="Times New Roman" w:hAnsi="Times New Roman"/>
          <w:sz w:val="24"/>
        </w:rPr>
        <w:t>Lorsque le personnel du titulaire est amené à effectuer des prest</w:t>
      </w:r>
      <w:r w:rsidR="00FB1ECA">
        <w:rPr>
          <w:rFonts w:ascii="Times New Roman" w:hAnsi="Times New Roman"/>
          <w:sz w:val="24"/>
        </w:rPr>
        <w:t xml:space="preserve">ations dans les locaux de la </w:t>
      </w:r>
      <w:r w:rsidR="0079620F">
        <w:rPr>
          <w:rFonts w:ascii="Times New Roman" w:hAnsi="Times New Roman"/>
          <w:sz w:val="24"/>
        </w:rPr>
        <w:t>DIECCTE</w:t>
      </w:r>
      <w:r w:rsidR="009D26F0">
        <w:rPr>
          <w:rFonts w:ascii="Times New Roman" w:hAnsi="Times New Roman"/>
          <w:sz w:val="24"/>
        </w:rPr>
        <w:t xml:space="preserve"> Guyane</w:t>
      </w:r>
      <w:r w:rsidR="0079620F">
        <w:rPr>
          <w:rFonts w:ascii="Times New Roman" w:hAnsi="Times New Roman"/>
          <w:sz w:val="24"/>
        </w:rPr>
        <w:t>,</w:t>
      </w:r>
      <w:r w:rsidR="0079620F" w:rsidRPr="00474905">
        <w:rPr>
          <w:rFonts w:ascii="Times New Roman" w:hAnsi="Times New Roman"/>
          <w:sz w:val="24"/>
        </w:rPr>
        <w:t xml:space="preserve"> le</w:t>
      </w:r>
      <w:r w:rsidRPr="00474905">
        <w:rPr>
          <w:rFonts w:ascii="Times New Roman" w:hAnsi="Times New Roman"/>
          <w:sz w:val="24"/>
        </w:rPr>
        <w:t xml:space="preserve"> titulaire s’engage à faire obse</w:t>
      </w:r>
      <w:r w:rsidR="0079620F">
        <w:rPr>
          <w:rFonts w:ascii="Times New Roman" w:hAnsi="Times New Roman"/>
          <w:sz w:val="24"/>
        </w:rPr>
        <w:t xml:space="preserve">rver  le règlement  intérieur, </w:t>
      </w:r>
      <w:r w:rsidRPr="00474905">
        <w:rPr>
          <w:rFonts w:ascii="Times New Roman" w:hAnsi="Times New Roman"/>
          <w:sz w:val="24"/>
        </w:rPr>
        <w:t xml:space="preserve">ainsi que les règles de sécurité, d’hygiène et de confidentialité en vigueur sur le site. </w:t>
      </w:r>
    </w:p>
    <w:p w14:paraId="745A4ACF" w14:textId="1C15BD01" w:rsidR="00030DE3" w:rsidRPr="00474905" w:rsidRDefault="00030DE3" w:rsidP="002D79B8">
      <w:pPr>
        <w:rPr>
          <w:rFonts w:ascii="Times New Roman" w:hAnsi="Times New Roman"/>
          <w:sz w:val="24"/>
        </w:rPr>
      </w:pPr>
      <w:r w:rsidRPr="00474905">
        <w:rPr>
          <w:rFonts w:ascii="Times New Roman" w:hAnsi="Times New Roman"/>
          <w:sz w:val="24"/>
        </w:rPr>
        <w:t xml:space="preserve">En cas de changement d'un des intervenants dont le profil est mentionné dans sa réponse, le </w:t>
      </w:r>
      <w:r w:rsidR="00FB1ECA">
        <w:rPr>
          <w:rFonts w:ascii="Times New Roman" w:hAnsi="Times New Roman"/>
          <w:sz w:val="24"/>
        </w:rPr>
        <w:t>titulaire doit en avertir la DI</w:t>
      </w:r>
      <w:r w:rsidRPr="00474905">
        <w:rPr>
          <w:rFonts w:ascii="Times New Roman" w:hAnsi="Times New Roman"/>
          <w:sz w:val="24"/>
        </w:rPr>
        <w:t>ECCTE</w:t>
      </w:r>
      <w:r w:rsidR="009D26F0">
        <w:rPr>
          <w:rFonts w:ascii="Times New Roman" w:hAnsi="Times New Roman"/>
          <w:sz w:val="24"/>
        </w:rPr>
        <w:t xml:space="preserve"> </w:t>
      </w:r>
      <w:r w:rsidR="009D26F0" w:rsidRPr="009D26F0">
        <w:rPr>
          <w:rFonts w:ascii="Times New Roman" w:hAnsi="Times New Roman"/>
          <w:sz w:val="24"/>
        </w:rPr>
        <w:t>Guyane</w:t>
      </w:r>
      <w:r w:rsidRPr="00474905">
        <w:rPr>
          <w:rFonts w:ascii="Times New Roman" w:hAnsi="Times New Roman"/>
          <w:sz w:val="24"/>
        </w:rPr>
        <w:t xml:space="preserve">, par lettre recommandée avec avis de réception, et lui présenter le profil du nouvel intervenant dans un délai de cinq jours minimum à compter de l’indisponibilité. Ce point est tout particulièrement sensible pour le chef du projet suivant le marché, pour le titulaire. </w:t>
      </w:r>
    </w:p>
    <w:p w14:paraId="46F4D365"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395EAE9F" w14:textId="5F144D99" w:rsidR="00030DE3" w:rsidRPr="00474905" w:rsidRDefault="00030DE3" w:rsidP="002D79B8">
      <w:pPr>
        <w:spacing w:after="77"/>
        <w:rPr>
          <w:rFonts w:ascii="Times New Roman" w:hAnsi="Times New Roman"/>
          <w:sz w:val="24"/>
        </w:rPr>
      </w:pPr>
      <w:r w:rsidRPr="00474905">
        <w:rPr>
          <w:rFonts w:ascii="Times New Roman" w:hAnsi="Times New Roman"/>
          <w:sz w:val="24"/>
        </w:rPr>
        <w:t>Le personnel intervenant en remplacement dispose d'un niveau de connaissa</w:t>
      </w:r>
      <w:r w:rsidR="00FB1ECA">
        <w:rPr>
          <w:rFonts w:ascii="Times New Roman" w:hAnsi="Times New Roman"/>
          <w:sz w:val="24"/>
        </w:rPr>
        <w:t>nce de l'environnement de la DI</w:t>
      </w:r>
      <w:r w:rsidRPr="00474905">
        <w:rPr>
          <w:rFonts w:ascii="Times New Roman" w:hAnsi="Times New Roman"/>
          <w:sz w:val="24"/>
        </w:rPr>
        <w:t>ECCTE</w:t>
      </w:r>
      <w:r w:rsidR="009D26F0">
        <w:rPr>
          <w:rFonts w:ascii="Times New Roman" w:hAnsi="Times New Roman"/>
          <w:sz w:val="24"/>
        </w:rPr>
        <w:t xml:space="preserve"> </w:t>
      </w:r>
      <w:r w:rsidR="009D26F0" w:rsidRPr="009D26F0">
        <w:rPr>
          <w:rFonts w:ascii="Times New Roman" w:hAnsi="Times New Roman"/>
          <w:sz w:val="24"/>
        </w:rPr>
        <w:t>Guyane</w:t>
      </w:r>
      <w:r w:rsidRPr="00474905">
        <w:rPr>
          <w:rFonts w:ascii="Times New Roman" w:hAnsi="Times New Roman"/>
          <w:sz w:val="24"/>
        </w:rPr>
        <w:t xml:space="preserve"> identique ou supérieur au personnel intervenant habituellement, et cela qu'il s'agisse de remplacements planifiés (congés) ou de remplacement non planifiés (incapacité de travail). </w:t>
      </w:r>
    </w:p>
    <w:p w14:paraId="005DD6F1" w14:textId="7B5A3D72" w:rsidR="00030DE3" w:rsidRPr="00474905" w:rsidRDefault="00030DE3" w:rsidP="002D79B8">
      <w:pPr>
        <w:rPr>
          <w:rFonts w:ascii="Times New Roman" w:hAnsi="Times New Roman"/>
          <w:sz w:val="24"/>
        </w:rPr>
      </w:pPr>
      <w:r w:rsidRPr="00474905">
        <w:rPr>
          <w:rFonts w:ascii="Times New Roman" w:hAnsi="Times New Roman"/>
          <w:sz w:val="24"/>
        </w:rPr>
        <w:t>Le remplaçant proposé est c</w:t>
      </w:r>
      <w:r w:rsidR="00FB1ECA">
        <w:rPr>
          <w:rFonts w:ascii="Times New Roman" w:hAnsi="Times New Roman"/>
          <w:sz w:val="24"/>
        </w:rPr>
        <w:t>onsidéré comme accepté si la DI</w:t>
      </w:r>
      <w:r w:rsidRPr="00474905">
        <w:rPr>
          <w:rFonts w:ascii="Times New Roman" w:hAnsi="Times New Roman"/>
          <w:sz w:val="24"/>
        </w:rPr>
        <w:t>ECCTE</w:t>
      </w:r>
      <w:r w:rsidR="009D26F0">
        <w:rPr>
          <w:rFonts w:ascii="Times New Roman" w:hAnsi="Times New Roman"/>
          <w:sz w:val="24"/>
        </w:rPr>
        <w:t xml:space="preserve"> </w:t>
      </w:r>
      <w:r w:rsidR="009D26F0" w:rsidRPr="009D26F0">
        <w:rPr>
          <w:rFonts w:ascii="Times New Roman" w:hAnsi="Times New Roman"/>
          <w:sz w:val="24"/>
        </w:rPr>
        <w:t>Guyane</w:t>
      </w:r>
      <w:r w:rsidRPr="00474905">
        <w:rPr>
          <w:rFonts w:ascii="Times New Roman" w:hAnsi="Times New Roman"/>
          <w:sz w:val="24"/>
        </w:rPr>
        <w:t xml:space="preserve"> ne le récuse pas dans un délai de quinze jours calendaires à compter de la réception de la communication mentionnée à l'alinéa précédent. </w:t>
      </w:r>
    </w:p>
    <w:p w14:paraId="2B0B927A"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Le remplacement d'intervenants ne modifie pas les  échéances inscrites au calendrier et la date de référence servant au calcul des pénalités. </w:t>
      </w:r>
    </w:p>
    <w:p w14:paraId="75FF0B44" w14:textId="66FC31C3" w:rsidR="00030DE3" w:rsidRPr="00474905" w:rsidRDefault="00030DE3" w:rsidP="002D79B8">
      <w:pPr>
        <w:rPr>
          <w:rFonts w:ascii="Times New Roman" w:hAnsi="Times New Roman"/>
          <w:sz w:val="24"/>
        </w:rPr>
      </w:pPr>
      <w:r w:rsidRPr="00474905">
        <w:rPr>
          <w:rFonts w:ascii="Times New Roman" w:hAnsi="Times New Roman"/>
          <w:sz w:val="24"/>
        </w:rPr>
        <w:t>Le personnel du titulaire doit être à effectif constant, à charge pour le prestataire de  pourvoir au remplacement des absents. Ce  remplacemen</w:t>
      </w:r>
      <w:r w:rsidR="00D74E3C">
        <w:rPr>
          <w:rFonts w:ascii="Times New Roman" w:hAnsi="Times New Roman"/>
          <w:sz w:val="24"/>
        </w:rPr>
        <w:t>t doit se faire sans  délai par</w:t>
      </w:r>
      <w:r w:rsidRPr="00474905">
        <w:rPr>
          <w:rFonts w:ascii="Times New Roman" w:hAnsi="Times New Roman"/>
          <w:sz w:val="24"/>
        </w:rPr>
        <w:t xml:space="preserve"> du  personnel de qualification égale ou supérieure à celle du per</w:t>
      </w:r>
      <w:r w:rsidR="00FB1ECA">
        <w:rPr>
          <w:rFonts w:ascii="Times New Roman" w:hAnsi="Times New Roman"/>
          <w:sz w:val="24"/>
        </w:rPr>
        <w:t>sonnel affecté. Toutefois la DI</w:t>
      </w:r>
      <w:r w:rsidRPr="00474905">
        <w:rPr>
          <w:rFonts w:ascii="Times New Roman" w:hAnsi="Times New Roman"/>
          <w:sz w:val="24"/>
        </w:rPr>
        <w:t>ECCTE</w:t>
      </w:r>
      <w:r w:rsidR="009D26F0">
        <w:rPr>
          <w:rFonts w:ascii="Times New Roman" w:hAnsi="Times New Roman"/>
          <w:sz w:val="24"/>
        </w:rPr>
        <w:t xml:space="preserve"> Guyane</w:t>
      </w:r>
      <w:r w:rsidRPr="00474905">
        <w:rPr>
          <w:rFonts w:ascii="Times New Roman" w:hAnsi="Times New Roman"/>
          <w:sz w:val="24"/>
        </w:rPr>
        <w:t xml:space="preserve"> se réserve le droit de récuser toute personne ne correspondant pas au profil souhaité. </w:t>
      </w:r>
    </w:p>
    <w:p w14:paraId="546019BA"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05C7CF50" w14:textId="77777777" w:rsidR="00030DE3" w:rsidRPr="00474905" w:rsidRDefault="00030DE3" w:rsidP="002D79B8">
      <w:pPr>
        <w:rPr>
          <w:rFonts w:ascii="Times New Roman" w:hAnsi="Times New Roman"/>
          <w:sz w:val="24"/>
        </w:rPr>
      </w:pPr>
      <w:r w:rsidRPr="00474905">
        <w:rPr>
          <w:rFonts w:ascii="Times New Roman" w:hAnsi="Times New Roman"/>
          <w:sz w:val="24"/>
        </w:rPr>
        <w:t>Le remplacement d’une personne de l’équipe p</w:t>
      </w:r>
      <w:r w:rsidR="00D74E3C">
        <w:rPr>
          <w:rFonts w:ascii="Times New Roman" w:hAnsi="Times New Roman"/>
          <w:sz w:val="24"/>
        </w:rPr>
        <w:t>ar une autre doit faire l’objet</w:t>
      </w:r>
      <w:r w:rsidRPr="00474905">
        <w:rPr>
          <w:rFonts w:ascii="Times New Roman" w:hAnsi="Times New Roman"/>
          <w:sz w:val="24"/>
        </w:rPr>
        <w:t xml:space="preserve">: </w:t>
      </w:r>
    </w:p>
    <w:p w14:paraId="5D68E243" w14:textId="39D9A666" w:rsidR="00030DE3" w:rsidRPr="00474905" w:rsidRDefault="00FB1ECA" w:rsidP="002D79B8">
      <w:pPr>
        <w:numPr>
          <w:ilvl w:val="0"/>
          <w:numId w:val="16"/>
        </w:numPr>
        <w:spacing w:line="236" w:lineRule="auto"/>
        <w:ind w:hanging="348"/>
        <w:rPr>
          <w:rFonts w:ascii="Times New Roman" w:hAnsi="Times New Roman"/>
          <w:sz w:val="24"/>
        </w:rPr>
      </w:pPr>
      <w:r>
        <w:rPr>
          <w:rFonts w:ascii="Times New Roman" w:hAnsi="Times New Roman"/>
          <w:sz w:val="24"/>
        </w:rPr>
        <w:t>d’une présentation à la DI</w:t>
      </w:r>
      <w:r w:rsidR="009D26F0">
        <w:rPr>
          <w:rFonts w:ascii="Times New Roman" w:hAnsi="Times New Roman"/>
          <w:sz w:val="24"/>
        </w:rPr>
        <w:t>ECCTE Guyane</w:t>
      </w:r>
      <w:r w:rsidR="009D26F0" w:rsidRPr="00474905">
        <w:rPr>
          <w:rFonts w:ascii="Times New Roman" w:hAnsi="Times New Roman"/>
          <w:sz w:val="24"/>
        </w:rPr>
        <w:t xml:space="preserve"> </w:t>
      </w:r>
      <w:r w:rsidR="00030DE3" w:rsidRPr="00474905">
        <w:rPr>
          <w:rFonts w:ascii="Times New Roman" w:hAnsi="Times New Roman"/>
          <w:sz w:val="24"/>
        </w:rPr>
        <w:t xml:space="preserve">à l’avance ; </w:t>
      </w:r>
    </w:p>
    <w:p w14:paraId="1BBD1901" w14:textId="77777777" w:rsidR="00030DE3" w:rsidRPr="00474905" w:rsidRDefault="00030DE3" w:rsidP="002D79B8">
      <w:pPr>
        <w:numPr>
          <w:ilvl w:val="0"/>
          <w:numId w:val="16"/>
        </w:numPr>
        <w:spacing w:line="236" w:lineRule="auto"/>
        <w:ind w:hanging="348"/>
        <w:rPr>
          <w:rFonts w:ascii="Times New Roman" w:hAnsi="Times New Roman"/>
          <w:sz w:val="24"/>
        </w:rPr>
      </w:pPr>
      <w:r w:rsidRPr="00474905">
        <w:rPr>
          <w:rFonts w:ascii="Times New Roman" w:hAnsi="Times New Roman"/>
          <w:sz w:val="24"/>
        </w:rPr>
        <w:t xml:space="preserve">d’une période de recouvrement de 8 jours minimum entre les deux personnes pour le transfert de connaissances (aux frais du titulaire). </w:t>
      </w:r>
    </w:p>
    <w:p w14:paraId="40750E16"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65AA29D9" w14:textId="4028733D" w:rsidR="00030DE3" w:rsidRPr="00474905" w:rsidRDefault="00FB1ECA" w:rsidP="002D79B8">
      <w:pPr>
        <w:rPr>
          <w:rFonts w:ascii="Times New Roman" w:hAnsi="Times New Roman"/>
          <w:sz w:val="24"/>
        </w:rPr>
      </w:pPr>
      <w:r>
        <w:rPr>
          <w:rFonts w:ascii="Times New Roman" w:hAnsi="Times New Roman"/>
          <w:sz w:val="24"/>
        </w:rPr>
        <w:t>La DI</w:t>
      </w:r>
      <w:r w:rsidR="00030DE3" w:rsidRPr="00474905">
        <w:rPr>
          <w:rFonts w:ascii="Times New Roman" w:hAnsi="Times New Roman"/>
          <w:sz w:val="24"/>
        </w:rPr>
        <w:t xml:space="preserve">ECCTE </w:t>
      </w:r>
      <w:r w:rsidR="009D26F0">
        <w:rPr>
          <w:rFonts w:ascii="Times New Roman" w:hAnsi="Times New Roman"/>
          <w:sz w:val="24"/>
        </w:rPr>
        <w:t>Guyane</w:t>
      </w:r>
      <w:r w:rsidR="009D26F0" w:rsidRPr="00474905">
        <w:rPr>
          <w:rFonts w:ascii="Times New Roman" w:hAnsi="Times New Roman"/>
          <w:sz w:val="24"/>
        </w:rPr>
        <w:t xml:space="preserve"> </w:t>
      </w:r>
      <w:r w:rsidR="009D26F0">
        <w:rPr>
          <w:rFonts w:ascii="Times New Roman" w:hAnsi="Times New Roman"/>
          <w:sz w:val="24"/>
        </w:rPr>
        <w:t xml:space="preserve"> </w:t>
      </w:r>
      <w:r w:rsidR="00030DE3" w:rsidRPr="00474905">
        <w:rPr>
          <w:rFonts w:ascii="Times New Roman" w:hAnsi="Times New Roman"/>
          <w:sz w:val="24"/>
        </w:rPr>
        <w:t xml:space="preserve">ne peut récuser le remplaçant que pour non-conformité au profil initialement proposé et accepté. En cas de récusation, le titulaire dispose à nouveau de cinq jours ouvrés pour désigner un autre </w:t>
      </w:r>
      <w:r>
        <w:rPr>
          <w:rFonts w:ascii="Times New Roman" w:hAnsi="Times New Roman"/>
          <w:sz w:val="24"/>
        </w:rPr>
        <w:t>remplaçant et en informer la DI</w:t>
      </w:r>
      <w:r w:rsidR="00030DE3" w:rsidRPr="00474905">
        <w:rPr>
          <w:rFonts w:ascii="Times New Roman" w:hAnsi="Times New Roman"/>
          <w:sz w:val="24"/>
        </w:rPr>
        <w:t>ECCTE</w:t>
      </w:r>
      <w:r w:rsidR="009D26F0" w:rsidRPr="009D26F0">
        <w:rPr>
          <w:rFonts w:ascii="Times New Roman" w:hAnsi="Times New Roman"/>
          <w:sz w:val="24"/>
        </w:rPr>
        <w:t xml:space="preserve"> </w:t>
      </w:r>
      <w:r w:rsidR="009D26F0">
        <w:rPr>
          <w:rFonts w:ascii="Times New Roman" w:hAnsi="Times New Roman"/>
          <w:sz w:val="24"/>
        </w:rPr>
        <w:t>Guyane</w:t>
      </w:r>
      <w:r w:rsidR="00030DE3" w:rsidRPr="00474905">
        <w:rPr>
          <w:rFonts w:ascii="Times New Roman" w:hAnsi="Times New Roman"/>
          <w:sz w:val="24"/>
        </w:rPr>
        <w:t xml:space="preserve">. </w:t>
      </w:r>
    </w:p>
    <w:p w14:paraId="4C144B17"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191825A" w14:textId="3E730DAA" w:rsidR="00030DE3" w:rsidRPr="00474905" w:rsidRDefault="00030DE3" w:rsidP="002D79B8">
      <w:pPr>
        <w:rPr>
          <w:rFonts w:ascii="Times New Roman" w:hAnsi="Times New Roman"/>
          <w:sz w:val="24"/>
        </w:rPr>
      </w:pPr>
      <w:r w:rsidRPr="00474905">
        <w:rPr>
          <w:rFonts w:ascii="Times New Roman" w:hAnsi="Times New Roman"/>
          <w:sz w:val="24"/>
        </w:rPr>
        <w:t xml:space="preserve">Cette procédure de remplacement n’est pas applicable en cas de survenance d'un événement de force majeure, c’est à dire un événement imprévisible, irrésistible et indépendant de </w:t>
      </w:r>
      <w:r w:rsidR="00D74E3C">
        <w:rPr>
          <w:rFonts w:ascii="Times New Roman" w:hAnsi="Times New Roman"/>
          <w:sz w:val="24"/>
        </w:rPr>
        <w:t>la volonté des parties. Pendant la durée</w:t>
      </w:r>
      <w:r w:rsidRPr="00474905">
        <w:rPr>
          <w:rFonts w:ascii="Times New Roman" w:hAnsi="Times New Roman"/>
          <w:sz w:val="24"/>
        </w:rPr>
        <w:t xml:space="preserve"> d'exécuti</w:t>
      </w:r>
      <w:r w:rsidR="00D74E3C">
        <w:rPr>
          <w:rFonts w:ascii="Times New Roman" w:hAnsi="Times New Roman"/>
          <w:sz w:val="24"/>
        </w:rPr>
        <w:t>on de la  prestation, la</w:t>
      </w:r>
      <w:r w:rsidR="002E5B04">
        <w:rPr>
          <w:rFonts w:ascii="Times New Roman" w:hAnsi="Times New Roman"/>
          <w:sz w:val="24"/>
        </w:rPr>
        <w:t xml:space="preserve"> DI</w:t>
      </w:r>
      <w:r w:rsidR="00D74E3C">
        <w:rPr>
          <w:rFonts w:ascii="Times New Roman" w:hAnsi="Times New Roman"/>
          <w:sz w:val="24"/>
        </w:rPr>
        <w:t>ECCTE</w:t>
      </w:r>
      <w:r w:rsidR="009D26F0">
        <w:rPr>
          <w:rFonts w:ascii="Times New Roman" w:hAnsi="Times New Roman"/>
          <w:sz w:val="24"/>
        </w:rPr>
        <w:t xml:space="preserve"> Guyane</w:t>
      </w:r>
      <w:r w:rsidR="00D74E3C">
        <w:rPr>
          <w:rFonts w:ascii="Times New Roman" w:hAnsi="Times New Roman"/>
          <w:sz w:val="24"/>
        </w:rPr>
        <w:t xml:space="preserve"> se réserve le droit de</w:t>
      </w:r>
      <w:r w:rsidRPr="00474905">
        <w:rPr>
          <w:rFonts w:ascii="Times New Roman" w:hAnsi="Times New Roman"/>
          <w:sz w:val="24"/>
        </w:rPr>
        <w:t xml:space="preserve"> récuser, pour des raisons motivées, les intervenants mentionnés dans la réponse du titulaire. </w:t>
      </w:r>
    </w:p>
    <w:p w14:paraId="06429E1A"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44B7F209" w14:textId="2A1D61C2" w:rsidR="00030DE3" w:rsidRPr="00474905" w:rsidRDefault="00030DE3" w:rsidP="002D79B8">
      <w:pPr>
        <w:pStyle w:val="Titre2"/>
        <w:rPr>
          <w:rFonts w:ascii="Times New Roman" w:hAnsi="Times New Roman" w:cs="Times New Roman"/>
          <w:sz w:val="24"/>
          <w:szCs w:val="24"/>
        </w:rPr>
      </w:pPr>
      <w:bookmarkStart w:id="39" w:name="_Toc482880564"/>
      <w:r w:rsidRPr="00474905">
        <w:rPr>
          <w:rFonts w:ascii="Times New Roman" w:hAnsi="Times New Roman" w:cs="Times New Roman"/>
          <w:sz w:val="24"/>
          <w:szCs w:val="24"/>
        </w:rPr>
        <w:t>11.2</w:t>
      </w:r>
      <w:r w:rsidR="00A117F3">
        <w:rPr>
          <w:rFonts w:ascii="Times New Roman" w:hAnsi="Times New Roman" w:cs="Times New Roman"/>
          <w:sz w:val="24"/>
          <w:szCs w:val="24"/>
        </w:rPr>
        <w:t xml:space="preserve"> </w:t>
      </w:r>
      <w:r w:rsidRPr="00474905">
        <w:rPr>
          <w:rFonts w:ascii="Times New Roman" w:hAnsi="Times New Roman" w:cs="Times New Roman"/>
          <w:sz w:val="24"/>
          <w:szCs w:val="24"/>
        </w:rPr>
        <w:t>Respect des dispositions du Code du travail</w:t>
      </w:r>
      <w:bookmarkEnd w:id="39"/>
      <w:r w:rsidRPr="00474905">
        <w:rPr>
          <w:rFonts w:ascii="Times New Roman" w:hAnsi="Times New Roman" w:cs="Times New Roman"/>
          <w:sz w:val="24"/>
          <w:szCs w:val="24"/>
        </w:rPr>
        <w:t xml:space="preserve"> </w:t>
      </w:r>
    </w:p>
    <w:p w14:paraId="5FCD0BA6"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5844CAFA"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En apposant sa signature à l’acte d’engagement, le titulaire ou son représentant habilité, reconnait, sous peine de résiliation de plein droit dudit présent marché, que l’ensemble des prestations qu’il réalise ou qu’il sous-traite sont effectuées conformément aux dispositions du code du travail relatives notamment : </w:t>
      </w:r>
    </w:p>
    <w:p w14:paraId="622BB355" w14:textId="77777777" w:rsidR="00030DE3" w:rsidRPr="00474905" w:rsidRDefault="00030DE3" w:rsidP="002D79B8">
      <w:pPr>
        <w:numPr>
          <w:ilvl w:val="0"/>
          <w:numId w:val="17"/>
        </w:numPr>
        <w:spacing w:line="236" w:lineRule="auto"/>
        <w:ind w:hanging="348"/>
        <w:rPr>
          <w:rFonts w:ascii="Times New Roman" w:hAnsi="Times New Roman"/>
          <w:sz w:val="24"/>
        </w:rPr>
      </w:pPr>
      <w:r w:rsidRPr="00474905">
        <w:rPr>
          <w:rFonts w:ascii="Times New Roman" w:hAnsi="Times New Roman"/>
          <w:sz w:val="24"/>
        </w:rPr>
        <w:t xml:space="preserve">au travail illégal ; </w:t>
      </w:r>
    </w:p>
    <w:p w14:paraId="418BADE7" w14:textId="77777777" w:rsidR="00030DE3" w:rsidRPr="00474905" w:rsidRDefault="00030DE3" w:rsidP="002D79B8">
      <w:pPr>
        <w:numPr>
          <w:ilvl w:val="0"/>
          <w:numId w:val="17"/>
        </w:numPr>
        <w:spacing w:line="236" w:lineRule="auto"/>
        <w:ind w:hanging="348"/>
        <w:rPr>
          <w:rFonts w:ascii="Times New Roman" w:hAnsi="Times New Roman"/>
          <w:sz w:val="24"/>
        </w:rPr>
      </w:pPr>
      <w:r w:rsidRPr="00474905">
        <w:rPr>
          <w:rFonts w:ascii="Times New Roman" w:hAnsi="Times New Roman"/>
          <w:sz w:val="24"/>
        </w:rPr>
        <w:t xml:space="preserve">à l’hygiène et à la sécurité ; </w:t>
      </w:r>
    </w:p>
    <w:p w14:paraId="269B5195" w14:textId="77777777" w:rsidR="00030DE3" w:rsidRPr="00474905" w:rsidRDefault="00030DE3" w:rsidP="002D79B8">
      <w:pPr>
        <w:numPr>
          <w:ilvl w:val="0"/>
          <w:numId w:val="17"/>
        </w:numPr>
        <w:spacing w:line="236" w:lineRule="auto"/>
        <w:ind w:hanging="348"/>
        <w:rPr>
          <w:rFonts w:ascii="Times New Roman" w:hAnsi="Times New Roman"/>
          <w:sz w:val="24"/>
        </w:rPr>
      </w:pPr>
      <w:r w:rsidRPr="00474905">
        <w:rPr>
          <w:rFonts w:ascii="Times New Roman" w:hAnsi="Times New Roman"/>
          <w:sz w:val="24"/>
        </w:rPr>
        <w:t xml:space="preserve">à l’utilisation de la main d’œuvre étrangère. </w:t>
      </w:r>
    </w:p>
    <w:p w14:paraId="2F9592BA"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182ABBFF" w14:textId="77777777" w:rsidR="00030DE3" w:rsidRPr="00474905" w:rsidRDefault="00030DE3" w:rsidP="002D79B8">
      <w:pPr>
        <w:pStyle w:val="Titre1"/>
        <w:rPr>
          <w:rFonts w:ascii="Times New Roman" w:hAnsi="Times New Roman"/>
          <w:sz w:val="24"/>
          <w:szCs w:val="24"/>
        </w:rPr>
      </w:pPr>
      <w:bookmarkStart w:id="40" w:name="_Toc482880565"/>
      <w:r w:rsidRPr="00474905">
        <w:rPr>
          <w:rFonts w:ascii="Times New Roman" w:hAnsi="Times New Roman"/>
          <w:sz w:val="24"/>
          <w:szCs w:val="24"/>
        </w:rPr>
        <w:t>Article 12 – Résiliation du marché</w:t>
      </w:r>
      <w:bookmarkEnd w:id="40"/>
      <w:r w:rsidRPr="00474905">
        <w:rPr>
          <w:rFonts w:ascii="Times New Roman" w:hAnsi="Times New Roman"/>
          <w:sz w:val="24"/>
          <w:szCs w:val="24"/>
          <w:u w:color="000000"/>
        </w:rPr>
        <w:t xml:space="preserve"> </w:t>
      </w:r>
    </w:p>
    <w:p w14:paraId="3A7AD19F" w14:textId="77777777" w:rsidR="00030DE3" w:rsidRPr="00474905" w:rsidRDefault="00030DE3" w:rsidP="002D79B8">
      <w:pPr>
        <w:ind w:left="115"/>
        <w:rPr>
          <w:rFonts w:ascii="Times New Roman" w:hAnsi="Times New Roman"/>
          <w:sz w:val="24"/>
        </w:rPr>
      </w:pPr>
      <w:r w:rsidRPr="00474905">
        <w:rPr>
          <w:rFonts w:ascii="Times New Roman" w:hAnsi="Times New Roman"/>
          <w:sz w:val="24"/>
        </w:rPr>
        <w:t xml:space="preserve"> </w:t>
      </w:r>
    </w:p>
    <w:p w14:paraId="14C88C24" w14:textId="791D2E50" w:rsidR="00030DE3" w:rsidRPr="00474905" w:rsidRDefault="00030DE3" w:rsidP="002D79B8">
      <w:pPr>
        <w:rPr>
          <w:rFonts w:ascii="Times New Roman" w:hAnsi="Times New Roman"/>
          <w:sz w:val="24"/>
        </w:rPr>
      </w:pPr>
      <w:r w:rsidRPr="00474905">
        <w:rPr>
          <w:rFonts w:ascii="Times New Roman" w:hAnsi="Times New Roman"/>
          <w:sz w:val="24"/>
        </w:rPr>
        <w:t xml:space="preserve">Seules les stipulations du CCAG-FCS, relatives à la résiliation du marché, sont applicables. Comme le prévoit </w:t>
      </w:r>
      <w:r w:rsidR="009316B8">
        <w:rPr>
          <w:rFonts w:ascii="Times New Roman" w:hAnsi="Times New Roman"/>
          <w:sz w:val="24"/>
        </w:rPr>
        <w:t>l’article 36 du CCAG-FCS, la DI</w:t>
      </w:r>
      <w:r w:rsidRPr="00474905">
        <w:rPr>
          <w:rFonts w:ascii="Times New Roman" w:hAnsi="Times New Roman"/>
          <w:sz w:val="24"/>
        </w:rPr>
        <w:t xml:space="preserve">ECCTE </w:t>
      </w:r>
      <w:r w:rsidR="009D26F0" w:rsidRPr="009D26F0">
        <w:rPr>
          <w:rFonts w:ascii="Times New Roman" w:hAnsi="Times New Roman"/>
          <w:sz w:val="24"/>
        </w:rPr>
        <w:t xml:space="preserve">Guyane </w:t>
      </w:r>
      <w:r w:rsidRPr="00474905">
        <w:rPr>
          <w:rFonts w:ascii="Times New Roman" w:hAnsi="Times New Roman"/>
          <w:sz w:val="24"/>
        </w:rPr>
        <w:t xml:space="preserve">peut faire procéder par un tiers  à l’exécution des prestations prévues, aux frais et risques du titulaire, en cas de résiliation pour faute. </w:t>
      </w:r>
    </w:p>
    <w:p w14:paraId="6CB51093" w14:textId="77777777" w:rsidR="00030DE3" w:rsidRPr="00474905" w:rsidRDefault="00030DE3" w:rsidP="002D79B8">
      <w:pPr>
        <w:rPr>
          <w:rFonts w:ascii="Times New Roman" w:hAnsi="Times New Roman"/>
          <w:sz w:val="24"/>
        </w:rPr>
      </w:pPr>
      <w:r w:rsidRPr="00474905">
        <w:rPr>
          <w:rFonts w:ascii="Times New Roman" w:hAnsi="Times New Roman"/>
          <w:sz w:val="24"/>
        </w:rPr>
        <w:t xml:space="preserve">En complément de l’article 32.1 du CCAG-FCS, et sachant qu’il existe un dispositif d’alerte prévu à l’article L 8222-6 du code du travail par  lequel le pouvoir  adjudicateur  doit  enjoindre le titulaire de régulariser sa situation en cas de signalement de manquement par un agent de contrôle, si après mise en demeure par le pouvoir adjudicateur le titulaire ne donne pas suite, le pouvoir adjudicateur peut, soit appliquer la pénalité prévue à l’article 10.2 du présent CCAP, soit prononcer la résiliation du marché pour faute du titulaire, sans indemnité, aux frais et risques du titulaire. </w:t>
      </w:r>
    </w:p>
    <w:p w14:paraId="7949CCE3" w14:textId="77777777" w:rsidR="00030DE3" w:rsidRDefault="00030DE3" w:rsidP="002D79B8">
      <w:pPr>
        <w:ind w:left="115"/>
        <w:rPr>
          <w:rFonts w:ascii="Times New Roman" w:hAnsi="Times New Roman"/>
          <w:sz w:val="24"/>
        </w:rPr>
      </w:pPr>
    </w:p>
    <w:p w14:paraId="1F46197A" w14:textId="31A4FE18" w:rsidR="00030DE3" w:rsidRPr="00CE18D4" w:rsidRDefault="00781822" w:rsidP="002D79B8">
      <w:pPr>
        <w:pStyle w:val="Titre1"/>
        <w:rPr>
          <w:rFonts w:ascii="Times New Roman" w:hAnsi="Times New Roman"/>
          <w:sz w:val="24"/>
          <w:szCs w:val="24"/>
        </w:rPr>
      </w:pPr>
      <w:bookmarkStart w:id="41" w:name="_Toc482880566"/>
      <w:r w:rsidRPr="00CE18D4">
        <w:rPr>
          <w:rFonts w:ascii="Times New Roman" w:hAnsi="Times New Roman"/>
          <w:sz w:val="24"/>
          <w:szCs w:val="24"/>
        </w:rPr>
        <w:t>Article 13- Force majeure</w:t>
      </w:r>
      <w:bookmarkEnd w:id="41"/>
    </w:p>
    <w:p w14:paraId="5F4C1E48" w14:textId="77777777" w:rsidR="00781822" w:rsidRPr="00474905" w:rsidRDefault="00781822" w:rsidP="002D79B8">
      <w:pPr>
        <w:ind w:left="115"/>
        <w:rPr>
          <w:rFonts w:ascii="Times New Roman" w:hAnsi="Times New Roman"/>
          <w:sz w:val="24"/>
        </w:rPr>
      </w:pPr>
      <w:r w:rsidRPr="00474905">
        <w:rPr>
          <w:rFonts w:ascii="Times New Roman" w:hAnsi="Times New Roman"/>
          <w:sz w:val="24"/>
        </w:rPr>
        <w:t xml:space="preserve">Les cas </w:t>
      </w:r>
      <w:r w:rsidR="00CE1119" w:rsidRPr="00474905">
        <w:rPr>
          <w:rFonts w:ascii="Times New Roman" w:hAnsi="Times New Roman"/>
          <w:sz w:val="24"/>
        </w:rPr>
        <w:t>majeurs</w:t>
      </w:r>
      <w:r w:rsidRPr="00474905">
        <w:rPr>
          <w:rFonts w:ascii="Times New Roman" w:hAnsi="Times New Roman"/>
          <w:sz w:val="24"/>
        </w:rPr>
        <w:t xml:space="preserve"> suspendent l’exécution du marché. Les cas de force majeure s’entendent</w:t>
      </w:r>
      <w:r w:rsidR="009D0B04" w:rsidRPr="00474905">
        <w:rPr>
          <w:rFonts w:ascii="Times New Roman" w:hAnsi="Times New Roman"/>
          <w:sz w:val="24"/>
        </w:rPr>
        <w:t xml:space="preserve"> comme les événements qui rendent impossible l’exécution de la prestation. Ils doivent être irrésistibles, imprévisibles et extérieures. Si l’une des parties n’e</w:t>
      </w:r>
      <w:r w:rsidR="00295F14" w:rsidRPr="00474905">
        <w:rPr>
          <w:rFonts w:ascii="Times New Roman" w:hAnsi="Times New Roman"/>
          <w:sz w:val="24"/>
        </w:rPr>
        <w:t>st pas en mesure d’exécuter ses obligations du fait d’un cas de force majeure, l’autre partie doit être informée de ce fait sans délai. Les parties sont, pendant la durée de cas de force majeure et pour une durée  maximale de dix jours ouvrés, suspendues de leurs obligations contractuelles respectives sans que le présent ne soit résilié.</w:t>
      </w:r>
    </w:p>
    <w:p w14:paraId="06329C82" w14:textId="77777777" w:rsidR="00295F14" w:rsidRPr="00474905" w:rsidRDefault="00295F14" w:rsidP="002D79B8">
      <w:pPr>
        <w:ind w:left="115"/>
        <w:rPr>
          <w:rFonts w:ascii="Times New Roman" w:hAnsi="Times New Roman"/>
          <w:sz w:val="24"/>
        </w:rPr>
      </w:pPr>
      <w:r w:rsidRPr="00474905">
        <w:rPr>
          <w:rFonts w:ascii="Times New Roman" w:hAnsi="Times New Roman"/>
          <w:sz w:val="24"/>
        </w:rPr>
        <w:t>Dans l’hypothèse ou l’événement constituant le cas de force majeure prolonge ses effets au-delà de cette période de dix jours ouvrés, les parties se rencontrent pour convenir des dispositions à prendre. Si aucun accord ne peut intervenir</w:t>
      </w:r>
      <w:r w:rsidR="004D441A" w:rsidRPr="00474905">
        <w:rPr>
          <w:rFonts w:ascii="Times New Roman" w:hAnsi="Times New Roman"/>
          <w:sz w:val="24"/>
        </w:rPr>
        <w:t xml:space="preserve"> dans un délai de quinze jours à compter de l’événement constitutif d’un cas de force </w:t>
      </w:r>
      <w:r w:rsidR="00CE1119" w:rsidRPr="00474905">
        <w:rPr>
          <w:rFonts w:ascii="Times New Roman" w:hAnsi="Times New Roman"/>
          <w:sz w:val="24"/>
        </w:rPr>
        <w:t>majeure,</w:t>
      </w:r>
      <w:r w:rsidR="004D441A" w:rsidRPr="00474905">
        <w:rPr>
          <w:rFonts w:ascii="Times New Roman" w:hAnsi="Times New Roman"/>
          <w:sz w:val="24"/>
        </w:rPr>
        <w:t xml:space="preserve"> le présent marché peut être résilié  de plein droit sans qu’aucune des parties ne puissent prétendre à une quelconque indemnité.</w:t>
      </w:r>
    </w:p>
    <w:p w14:paraId="5EAACD5D" w14:textId="77777777" w:rsidR="004D441A" w:rsidRPr="00474905" w:rsidRDefault="004D441A" w:rsidP="002D79B8">
      <w:pPr>
        <w:ind w:left="115"/>
        <w:rPr>
          <w:rFonts w:ascii="Times New Roman" w:hAnsi="Times New Roman"/>
          <w:sz w:val="24"/>
        </w:rPr>
      </w:pPr>
    </w:p>
    <w:p w14:paraId="59955415" w14:textId="7CFC3380" w:rsidR="004D441A" w:rsidRPr="00CE18D4" w:rsidRDefault="004D441A" w:rsidP="002D79B8">
      <w:pPr>
        <w:pStyle w:val="Titre1"/>
        <w:rPr>
          <w:rFonts w:ascii="Times New Roman" w:hAnsi="Times New Roman"/>
          <w:sz w:val="24"/>
          <w:szCs w:val="24"/>
        </w:rPr>
      </w:pPr>
      <w:bookmarkStart w:id="42" w:name="_Toc482880567"/>
      <w:r w:rsidRPr="00CE18D4">
        <w:rPr>
          <w:rFonts w:ascii="Times New Roman" w:hAnsi="Times New Roman"/>
          <w:sz w:val="24"/>
          <w:szCs w:val="24"/>
        </w:rPr>
        <w:t>Article 14- Sous -traitance</w:t>
      </w:r>
      <w:bookmarkEnd w:id="42"/>
    </w:p>
    <w:p w14:paraId="50C787AA" w14:textId="77777777" w:rsidR="00030DE3" w:rsidRPr="00474905" w:rsidRDefault="00030DE3" w:rsidP="002D79B8">
      <w:pPr>
        <w:tabs>
          <w:tab w:val="left" w:pos="284"/>
        </w:tabs>
        <w:rPr>
          <w:rFonts w:ascii="Times New Roman" w:hAnsi="Times New Roman"/>
          <w:sz w:val="24"/>
        </w:rPr>
      </w:pPr>
    </w:p>
    <w:p w14:paraId="11AC5D07" w14:textId="09CF756F" w:rsidR="004D441A" w:rsidRPr="00474905" w:rsidRDefault="00BB6B09" w:rsidP="002D79B8">
      <w:pPr>
        <w:tabs>
          <w:tab w:val="left" w:pos="284"/>
        </w:tabs>
        <w:rPr>
          <w:rFonts w:ascii="Times New Roman" w:hAnsi="Times New Roman"/>
          <w:sz w:val="24"/>
        </w:rPr>
      </w:pPr>
      <w:r w:rsidRPr="00474905">
        <w:rPr>
          <w:rFonts w:ascii="Times New Roman" w:hAnsi="Times New Roman"/>
          <w:sz w:val="24"/>
        </w:rPr>
        <w:t xml:space="preserve">La sous-traitance ne peut être exécutée que conformément aux dispositions de la loi n°75-1334 du 31 décembre 1975 modifiée. Il est rappelé que le titulaire demeure le seul interlocuteur de la DIECCTE </w:t>
      </w:r>
      <w:r w:rsidR="009D26F0" w:rsidRPr="009D26F0">
        <w:rPr>
          <w:rFonts w:ascii="Times New Roman" w:hAnsi="Times New Roman"/>
          <w:sz w:val="24"/>
        </w:rPr>
        <w:t xml:space="preserve">Guyane </w:t>
      </w:r>
      <w:r w:rsidRPr="00474905">
        <w:rPr>
          <w:rFonts w:ascii="Times New Roman" w:hAnsi="Times New Roman"/>
          <w:sz w:val="24"/>
        </w:rPr>
        <w:t>et assure, tant vis-à-vis de lui que de tiers, l’entière responsabilité des prestations objet du présent marché.</w:t>
      </w:r>
    </w:p>
    <w:p w14:paraId="1C7987F9" w14:textId="77777777" w:rsidR="00BB6B09" w:rsidRDefault="00BB6B09" w:rsidP="002D79B8">
      <w:pPr>
        <w:tabs>
          <w:tab w:val="left" w:pos="284"/>
        </w:tabs>
        <w:rPr>
          <w:rFonts w:ascii="Times New Roman" w:hAnsi="Times New Roman"/>
          <w:sz w:val="24"/>
        </w:rPr>
      </w:pPr>
    </w:p>
    <w:p w14:paraId="44FD8BF7" w14:textId="77777777" w:rsidR="002D79B8" w:rsidRDefault="002D79B8" w:rsidP="002D79B8">
      <w:pPr>
        <w:tabs>
          <w:tab w:val="left" w:pos="284"/>
        </w:tabs>
        <w:rPr>
          <w:rFonts w:ascii="Times New Roman" w:hAnsi="Times New Roman"/>
          <w:sz w:val="24"/>
        </w:rPr>
      </w:pPr>
    </w:p>
    <w:p w14:paraId="4DEF61F7" w14:textId="77777777" w:rsidR="002D79B8" w:rsidRDefault="002D79B8" w:rsidP="002D79B8">
      <w:pPr>
        <w:tabs>
          <w:tab w:val="left" w:pos="284"/>
        </w:tabs>
        <w:rPr>
          <w:rFonts w:ascii="Times New Roman" w:hAnsi="Times New Roman"/>
          <w:sz w:val="24"/>
        </w:rPr>
      </w:pPr>
    </w:p>
    <w:p w14:paraId="738E1566" w14:textId="77777777" w:rsidR="002D79B8" w:rsidRPr="00474905" w:rsidRDefault="002D79B8" w:rsidP="002D79B8">
      <w:pPr>
        <w:tabs>
          <w:tab w:val="left" w:pos="284"/>
        </w:tabs>
        <w:rPr>
          <w:rFonts w:ascii="Times New Roman" w:hAnsi="Times New Roman"/>
          <w:sz w:val="24"/>
        </w:rPr>
      </w:pPr>
    </w:p>
    <w:p w14:paraId="7D62184C" w14:textId="77777777" w:rsidR="00BB6B09" w:rsidRPr="00CE18D4" w:rsidRDefault="00BB6B09" w:rsidP="002D79B8">
      <w:pPr>
        <w:pStyle w:val="Titre1"/>
        <w:rPr>
          <w:rFonts w:ascii="Times New Roman" w:hAnsi="Times New Roman"/>
          <w:sz w:val="24"/>
          <w:szCs w:val="24"/>
        </w:rPr>
      </w:pPr>
      <w:bookmarkStart w:id="43" w:name="_Toc482880568"/>
      <w:r w:rsidRPr="00CE18D4">
        <w:rPr>
          <w:rFonts w:ascii="Times New Roman" w:hAnsi="Times New Roman"/>
          <w:sz w:val="24"/>
          <w:szCs w:val="24"/>
        </w:rPr>
        <w:t>Article 15- Sous -Litige</w:t>
      </w:r>
      <w:bookmarkEnd w:id="43"/>
    </w:p>
    <w:p w14:paraId="374B0855" w14:textId="77777777" w:rsidR="00030DE3" w:rsidRPr="00474905" w:rsidRDefault="00030DE3" w:rsidP="002D79B8">
      <w:pPr>
        <w:rPr>
          <w:rFonts w:ascii="Times New Roman" w:hAnsi="Times New Roman"/>
          <w:sz w:val="24"/>
        </w:rPr>
      </w:pPr>
    </w:p>
    <w:p w14:paraId="548B6DEF" w14:textId="77777777" w:rsidR="004D441A" w:rsidRPr="00474905" w:rsidRDefault="00BB6B09" w:rsidP="002D79B8">
      <w:pPr>
        <w:rPr>
          <w:rFonts w:ascii="Times New Roman" w:hAnsi="Times New Roman"/>
          <w:sz w:val="24"/>
        </w:rPr>
      </w:pPr>
      <w:r w:rsidRPr="00474905">
        <w:rPr>
          <w:rFonts w:ascii="Times New Roman" w:hAnsi="Times New Roman"/>
          <w:sz w:val="24"/>
        </w:rPr>
        <w:t>En cas de litige, le Tribunal administratif compétent sera le Tribunal administratif de Guyane.</w:t>
      </w:r>
    </w:p>
    <w:p w14:paraId="0405477D" w14:textId="77777777" w:rsidR="004D441A" w:rsidRPr="00474905" w:rsidRDefault="004D441A" w:rsidP="002D79B8">
      <w:pPr>
        <w:rPr>
          <w:rFonts w:ascii="Times New Roman" w:hAnsi="Times New Roman"/>
          <w:sz w:val="24"/>
        </w:rPr>
      </w:pPr>
    </w:p>
    <w:p w14:paraId="59943BD5" w14:textId="77777777" w:rsidR="00BB6B09" w:rsidRPr="00CE18D4" w:rsidRDefault="00BB6B09" w:rsidP="002D79B8">
      <w:pPr>
        <w:pStyle w:val="Titre1"/>
        <w:rPr>
          <w:rFonts w:ascii="Times New Roman" w:hAnsi="Times New Roman"/>
          <w:sz w:val="24"/>
          <w:szCs w:val="24"/>
        </w:rPr>
      </w:pPr>
      <w:bookmarkStart w:id="44" w:name="_Toc482880569"/>
      <w:r w:rsidRPr="00CE18D4">
        <w:rPr>
          <w:rFonts w:ascii="Times New Roman" w:hAnsi="Times New Roman"/>
          <w:sz w:val="24"/>
          <w:szCs w:val="24"/>
        </w:rPr>
        <w:t>Article 16- Dérogation au CCAG-FCS</w:t>
      </w:r>
      <w:bookmarkEnd w:id="44"/>
    </w:p>
    <w:p w14:paraId="26C847C7" w14:textId="77777777" w:rsidR="00BB6B09" w:rsidRPr="00474905" w:rsidRDefault="00BB6B09" w:rsidP="002D79B8">
      <w:pPr>
        <w:rPr>
          <w:rFonts w:ascii="Times New Roman" w:hAnsi="Times New Roman"/>
          <w:sz w:val="24"/>
        </w:rPr>
      </w:pPr>
    </w:p>
    <w:p w14:paraId="6C765842" w14:textId="77777777" w:rsidR="004D441A" w:rsidRPr="00474905" w:rsidRDefault="00BB6B09" w:rsidP="002D79B8">
      <w:pPr>
        <w:rPr>
          <w:rFonts w:ascii="Times New Roman" w:hAnsi="Times New Roman"/>
          <w:sz w:val="24"/>
        </w:rPr>
      </w:pPr>
      <w:r w:rsidRPr="00474905">
        <w:rPr>
          <w:rFonts w:ascii="Times New Roman" w:hAnsi="Times New Roman"/>
          <w:sz w:val="24"/>
        </w:rPr>
        <w:t>L’article10.1 du présent CCAP déroge expressément à l’article 14.1 du CCAG-FCS.</w:t>
      </w:r>
    </w:p>
    <w:p w14:paraId="1324DA4F" w14:textId="77777777" w:rsidR="00BB6B09" w:rsidRDefault="00BB6B09" w:rsidP="002D79B8">
      <w:pPr>
        <w:rPr>
          <w:rFonts w:ascii="Times New Roman" w:hAnsi="Times New Roman"/>
          <w:sz w:val="24"/>
        </w:rPr>
      </w:pPr>
    </w:p>
    <w:p w14:paraId="22F454BD" w14:textId="77777777" w:rsidR="00CE1119" w:rsidRDefault="00CE1119" w:rsidP="002D79B8">
      <w:pPr>
        <w:rPr>
          <w:rFonts w:ascii="Times New Roman" w:hAnsi="Times New Roman"/>
          <w:sz w:val="24"/>
        </w:rPr>
      </w:pPr>
    </w:p>
    <w:p w14:paraId="12639C1F" w14:textId="77777777" w:rsidR="00017129" w:rsidRDefault="00017129" w:rsidP="002D79B8">
      <w:pPr>
        <w:rPr>
          <w:rFonts w:ascii="Times New Roman" w:hAnsi="Times New Roman"/>
          <w:sz w:val="24"/>
        </w:rPr>
      </w:pPr>
    </w:p>
    <w:p w14:paraId="12CF4A73" w14:textId="77777777" w:rsidR="00D038C4" w:rsidRDefault="00D038C4" w:rsidP="002D79B8">
      <w:pPr>
        <w:rPr>
          <w:rFonts w:ascii="Times New Roman" w:hAnsi="Times New Roman"/>
          <w:sz w:val="24"/>
        </w:rPr>
      </w:pPr>
    </w:p>
    <w:p w14:paraId="094B9092" w14:textId="77777777" w:rsidR="00D038C4" w:rsidRDefault="00D038C4" w:rsidP="002D79B8">
      <w:pPr>
        <w:rPr>
          <w:rFonts w:ascii="Times New Roman" w:hAnsi="Times New Roman"/>
          <w:sz w:val="24"/>
        </w:rPr>
      </w:pPr>
    </w:p>
    <w:p w14:paraId="2CD7CDA3" w14:textId="77777777" w:rsidR="002D79B8" w:rsidRDefault="002D79B8" w:rsidP="002D79B8">
      <w:pPr>
        <w:rPr>
          <w:rFonts w:ascii="Times New Roman" w:hAnsi="Times New Roman"/>
          <w:sz w:val="24"/>
        </w:rPr>
      </w:pPr>
    </w:p>
    <w:p w14:paraId="6DF8A920" w14:textId="77777777" w:rsidR="002D79B8" w:rsidRDefault="002D79B8" w:rsidP="002D79B8">
      <w:pPr>
        <w:rPr>
          <w:rFonts w:ascii="Times New Roman" w:hAnsi="Times New Roman"/>
          <w:sz w:val="24"/>
        </w:rPr>
      </w:pPr>
    </w:p>
    <w:p w14:paraId="3567CBEF" w14:textId="77777777" w:rsidR="00D038C4" w:rsidRPr="00474905" w:rsidRDefault="00D038C4" w:rsidP="002D79B8">
      <w:pPr>
        <w:rPr>
          <w:rFonts w:ascii="Times New Roman" w:hAnsi="Times New Roman"/>
          <w:sz w:val="24"/>
        </w:rPr>
      </w:pPr>
    </w:p>
    <w:p w14:paraId="1269135A" w14:textId="77777777" w:rsidR="00BB6B09" w:rsidRPr="00474905" w:rsidRDefault="00BB6B09" w:rsidP="002D79B8">
      <w:pPr>
        <w:rPr>
          <w:rFonts w:ascii="Times New Roman" w:hAnsi="Times New Roman"/>
          <w:sz w:val="24"/>
        </w:rPr>
      </w:pPr>
      <w:r w:rsidRPr="00474905">
        <w:rPr>
          <w:rFonts w:ascii="Times New Roman" w:hAnsi="Times New Roman"/>
          <w:sz w:val="24"/>
        </w:rPr>
        <w:t>Signature du pouvoir adjudicateur</w:t>
      </w:r>
    </w:p>
    <w:p w14:paraId="64181F1D" w14:textId="77777777" w:rsidR="00BB6B09" w:rsidRDefault="00BB6B09" w:rsidP="002D79B8">
      <w:pPr>
        <w:rPr>
          <w:rFonts w:ascii="Times New Roman" w:hAnsi="Times New Roman"/>
          <w:sz w:val="24"/>
        </w:rPr>
      </w:pPr>
    </w:p>
    <w:p w14:paraId="1717DB7A" w14:textId="77777777" w:rsidR="00D038C4" w:rsidRDefault="00D038C4" w:rsidP="002D79B8">
      <w:pPr>
        <w:rPr>
          <w:rFonts w:ascii="Times New Roman" w:hAnsi="Times New Roman"/>
          <w:sz w:val="24"/>
        </w:rPr>
      </w:pPr>
    </w:p>
    <w:p w14:paraId="0C6E76F3" w14:textId="77777777" w:rsidR="00D74E3C" w:rsidRDefault="00D74E3C" w:rsidP="002D79B8">
      <w:pPr>
        <w:rPr>
          <w:rFonts w:ascii="Times New Roman" w:hAnsi="Times New Roman"/>
          <w:sz w:val="24"/>
        </w:rPr>
      </w:pPr>
    </w:p>
    <w:p w14:paraId="777D1254" w14:textId="77777777" w:rsidR="002D79B8" w:rsidRPr="00474905" w:rsidRDefault="002D79B8" w:rsidP="002D79B8">
      <w:pPr>
        <w:rPr>
          <w:rFonts w:ascii="Times New Roman" w:hAnsi="Times New Roman"/>
          <w:sz w:val="24"/>
        </w:rPr>
      </w:pPr>
    </w:p>
    <w:p w14:paraId="04D612D6" w14:textId="77777777" w:rsidR="00CE1119" w:rsidRDefault="00BB6B09" w:rsidP="002D79B8">
      <w:r w:rsidRPr="00474905">
        <w:rPr>
          <w:rFonts w:ascii="Times New Roman" w:hAnsi="Times New Roman"/>
          <w:sz w:val="24"/>
        </w:rPr>
        <w:t xml:space="preserve">Date : </w:t>
      </w:r>
    </w:p>
    <w:p w14:paraId="239D44F4" w14:textId="77777777" w:rsidR="00CE1119" w:rsidRPr="00CE1119" w:rsidRDefault="00CE1119" w:rsidP="00CE1119"/>
    <w:sectPr w:rsidR="00CE1119" w:rsidRPr="00CE1119" w:rsidSect="002D79B8">
      <w:footerReference w:type="even" r:id="rId16"/>
      <w:footerReference w:type="default" r:id="rId17"/>
      <w:pgSz w:w="11906" w:h="16838"/>
      <w:pgMar w:top="1135" w:right="849" w:bottom="993"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A9DBC" w14:textId="77777777" w:rsidR="00F324C5" w:rsidRDefault="00F324C5">
      <w:r>
        <w:separator/>
      </w:r>
    </w:p>
    <w:p w14:paraId="10B2003A" w14:textId="77777777" w:rsidR="00F324C5" w:rsidRDefault="00F324C5"/>
  </w:endnote>
  <w:endnote w:type="continuationSeparator" w:id="0">
    <w:p w14:paraId="282FF61D" w14:textId="77777777" w:rsidR="00F324C5" w:rsidRDefault="00F324C5">
      <w:r>
        <w:continuationSeparator/>
      </w:r>
    </w:p>
    <w:p w14:paraId="530186EF" w14:textId="77777777" w:rsidR="00F324C5" w:rsidRDefault="00F32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G Times (E1)">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DAA06" w14:textId="77777777" w:rsidR="00F324C5" w:rsidRDefault="00F324C5" w:rsidP="004B673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D909401" w14:textId="77777777" w:rsidR="00F324C5" w:rsidRDefault="00F324C5" w:rsidP="004B673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28C9" w14:textId="77777777" w:rsidR="00CE18D4" w:rsidRDefault="00CE18D4" w:rsidP="00CE1119">
    <w:pPr>
      <w:rPr>
        <w:sz w:val="18"/>
      </w:rPr>
    </w:pPr>
  </w:p>
  <w:p w14:paraId="2909796E" w14:textId="0EBF19DC" w:rsidR="00F324C5" w:rsidRDefault="00F324C5" w:rsidP="00CE1119">
    <w:pPr>
      <w:rPr>
        <w:sz w:val="18"/>
      </w:rPr>
    </w:pPr>
    <w:r>
      <w:rPr>
        <w:sz w:val="18"/>
      </w:rPr>
      <w:t>_______________________________________________________________________________________________</w:t>
    </w:r>
  </w:p>
  <w:p w14:paraId="6B844866" w14:textId="082793EA" w:rsidR="00F324C5" w:rsidRPr="00BF23A0" w:rsidRDefault="00F324C5" w:rsidP="00CE1119">
    <w:pPr>
      <w:pStyle w:val="Pieddepage"/>
      <w:ind w:right="360"/>
      <w:rPr>
        <w:rFonts w:cs="Arial"/>
        <w:sz w:val="13"/>
        <w:szCs w:val="13"/>
      </w:rPr>
    </w:pPr>
    <w:r w:rsidRPr="00BF23A0">
      <w:rPr>
        <w:rFonts w:cs="Arial"/>
        <w:sz w:val="13"/>
        <w:szCs w:val="13"/>
      </w:rPr>
      <w:t>CCAP n°</w:t>
    </w:r>
    <w:r w:rsidRPr="00BF23A0">
      <w:rPr>
        <w:rFonts w:cs="Arial"/>
        <w:b/>
        <w:caps w:val="0"/>
        <w:sz w:val="13"/>
        <w:szCs w:val="13"/>
      </w:rPr>
      <w:t xml:space="preserve"> </w:t>
    </w:r>
    <w:r w:rsidRPr="00BF23A0">
      <w:rPr>
        <w:rFonts w:cs="Arial"/>
        <w:b/>
        <w:sz w:val="13"/>
        <w:szCs w:val="13"/>
      </w:rPr>
      <w:t xml:space="preserve">DIECCTE-FSE-1-2017/05 </w:t>
    </w:r>
    <w:r w:rsidRPr="00BF23A0">
      <w:rPr>
        <w:rFonts w:cs="Arial"/>
        <w:sz w:val="13"/>
        <w:szCs w:val="13"/>
      </w:rPr>
      <w:t>relatif à l’achat de prestations d’appui technique à la gestion du PO FSE guyane etat 2014-2020</w:t>
    </w:r>
  </w:p>
  <w:p w14:paraId="4CDA7048" w14:textId="77777777" w:rsidR="00F324C5" w:rsidRPr="004B673C" w:rsidRDefault="00F324C5" w:rsidP="00CE1119">
    <w:pPr>
      <w:pStyle w:val="Pieddepage"/>
      <w:framePr w:wrap="around" w:vAnchor="text" w:hAnchor="page" w:x="10832" w:y="10"/>
      <w:rPr>
        <w:rStyle w:val="Numrodepage"/>
        <w:rFonts w:cs="Arial"/>
        <w:szCs w:val="18"/>
      </w:rPr>
    </w:pPr>
    <w:r w:rsidRPr="004B673C">
      <w:rPr>
        <w:rStyle w:val="Numrodepage"/>
        <w:rFonts w:cs="Arial"/>
        <w:szCs w:val="18"/>
      </w:rPr>
      <w:fldChar w:fldCharType="begin"/>
    </w:r>
    <w:r w:rsidRPr="004B673C">
      <w:rPr>
        <w:rStyle w:val="Numrodepage"/>
        <w:rFonts w:cs="Arial"/>
        <w:szCs w:val="18"/>
      </w:rPr>
      <w:instrText xml:space="preserve">PAGE  </w:instrText>
    </w:r>
    <w:r w:rsidRPr="004B673C">
      <w:rPr>
        <w:rStyle w:val="Numrodepage"/>
        <w:rFonts w:cs="Arial"/>
        <w:szCs w:val="18"/>
      </w:rPr>
      <w:fldChar w:fldCharType="separate"/>
    </w:r>
    <w:r w:rsidR="002D79B8">
      <w:rPr>
        <w:rStyle w:val="Numrodepage"/>
        <w:rFonts w:cs="Arial"/>
        <w:noProof/>
        <w:szCs w:val="18"/>
      </w:rPr>
      <w:t>4</w:t>
    </w:r>
    <w:r w:rsidRPr="004B673C">
      <w:rPr>
        <w:rStyle w:val="Numrodepage"/>
        <w:rFonts w:cs="Arial"/>
        <w:szCs w:val="18"/>
      </w:rPr>
      <w:fldChar w:fldCharType="end"/>
    </w:r>
    <w:r w:rsidRPr="004B673C">
      <w:rPr>
        <w:rStyle w:val="Numrodepage"/>
        <w:rFonts w:cs="Arial"/>
        <w:szCs w:val="18"/>
      </w:rPr>
      <w:t>/</w:t>
    </w:r>
    <w:r w:rsidRPr="004B673C">
      <w:rPr>
        <w:rStyle w:val="Numrodepage"/>
        <w:rFonts w:cs="Arial"/>
        <w:szCs w:val="18"/>
      </w:rPr>
      <w:fldChar w:fldCharType="begin"/>
    </w:r>
    <w:r w:rsidRPr="004B673C">
      <w:rPr>
        <w:rStyle w:val="Numrodepage"/>
        <w:rFonts w:cs="Arial"/>
        <w:szCs w:val="18"/>
      </w:rPr>
      <w:instrText xml:space="preserve"> NUMPAGES </w:instrText>
    </w:r>
    <w:r w:rsidRPr="004B673C">
      <w:rPr>
        <w:rStyle w:val="Numrodepage"/>
        <w:rFonts w:cs="Arial"/>
        <w:szCs w:val="18"/>
      </w:rPr>
      <w:fldChar w:fldCharType="separate"/>
    </w:r>
    <w:r w:rsidR="002D79B8">
      <w:rPr>
        <w:rStyle w:val="Numrodepage"/>
        <w:rFonts w:cs="Arial"/>
        <w:noProof/>
        <w:szCs w:val="18"/>
      </w:rPr>
      <w:t>14</w:t>
    </w:r>
    <w:r w:rsidRPr="004B673C">
      <w:rPr>
        <w:rStyle w:val="Numrodepage"/>
        <w:rFonts w:cs="Arial"/>
        <w:szCs w:val="18"/>
      </w:rPr>
      <w:fldChar w:fldCharType="end"/>
    </w:r>
  </w:p>
  <w:p w14:paraId="7312647A" w14:textId="716236CC" w:rsidR="00F324C5" w:rsidRPr="00BF23A0" w:rsidRDefault="00F324C5" w:rsidP="00BF23A0">
    <w:pPr>
      <w:pStyle w:val="Pieddepage"/>
      <w:ind w:right="360"/>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8229FB" w14:textId="77777777" w:rsidR="00F324C5" w:rsidRDefault="00F324C5">
      <w:r>
        <w:separator/>
      </w:r>
    </w:p>
    <w:p w14:paraId="2F914A44" w14:textId="77777777" w:rsidR="00F324C5" w:rsidRDefault="00F324C5"/>
  </w:footnote>
  <w:footnote w:type="continuationSeparator" w:id="0">
    <w:p w14:paraId="2F303380" w14:textId="77777777" w:rsidR="00F324C5" w:rsidRDefault="00F324C5">
      <w:r>
        <w:continuationSeparator/>
      </w:r>
    </w:p>
    <w:p w14:paraId="673477A9" w14:textId="77777777" w:rsidR="00F324C5" w:rsidRDefault="00F324C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600B"/>
    <w:multiLevelType w:val="hybridMultilevel"/>
    <w:tmpl w:val="BC0A44EE"/>
    <w:lvl w:ilvl="0" w:tplc="040C0005">
      <w:start w:val="1"/>
      <w:numFmt w:val="bullet"/>
      <w:lvlText w:val=""/>
      <w:lvlJc w:val="left"/>
      <w:pPr>
        <w:tabs>
          <w:tab w:val="num" w:pos="720"/>
        </w:tabs>
        <w:ind w:left="720" w:hanging="360"/>
      </w:pPr>
      <w:rPr>
        <w:rFonts w:ascii="Wingdings" w:hAnsi="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1F5388C"/>
    <w:multiLevelType w:val="hybridMultilevel"/>
    <w:tmpl w:val="3056D95A"/>
    <w:lvl w:ilvl="0" w:tplc="E4A8A8BC">
      <w:start w:val="1"/>
      <w:numFmt w:val="bullet"/>
      <w:lvlText w:val="-"/>
      <w:lvlJc w:val="left"/>
      <w:pPr>
        <w:ind w:left="8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ADB200EA">
      <w:start w:val="1"/>
      <w:numFmt w:val="bullet"/>
      <w:lvlText w:val="o"/>
      <w:lvlJc w:val="left"/>
      <w:pPr>
        <w:ind w:left="15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60B452D0">
      <w:start w:val="1"/>
      <w:numFmt w:val="bullet"/>
      <w:lvlText w:val="▪"/>
      <w:lvlJc w:val="left"/>
      <w:pPr>
        <w:ind w:left="22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5114054A">
      <w:start w:val="1"/>
      <w:numFmt w:val="bullet"/>
      <w:lvlText w:val="•"/>
      <w:lvlJc w:val="left"/>
      <w:pPr>
        <w:ind w:left="29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D52D284">
      <w:start w:val="1"/>
      <w:numFmt w:val="bullet"/>
      <w:lvlText w:val="o"/>
      <w:lvlJc w:val="left"/>
      <w:pPr>
        <w:ind w:left="3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CFF8DE58">
      <w:start w:val="1"/>
      <w:numFmt w:val="bullet"/>
      <w:lvlText w:val="▪"/>
      <w:lvlJc w:val="left"/>
      <w:pPr>
        <w:ind w:left="44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8FF4ED4C">
      <w:start w:val="1"/>
      <w:numFmt w:val="bullet"/>
      <w:lvlText w:val="•"/>
      <w:lvlJc w:val="left"/>
      <w:pPr>
        <w:ind w:left="51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202452D0">
      <w:start w:val="1"/>
      <w:numFmt w:val="bullet"/>
      <w:lvlText w:val="o"/>
      <w:lvlJc w:val="left"/>
      <w:pPr>
        <w:ind w:left="58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0A04C7E">
      <w:start w:val="1"/>
      <w:numFmt w:val="bullet"/>
      <w:lvlText w:val="▪"/>
      <w:lvlJc w:val="left"/>
      <w:pPr>
        <w:ind w:left="65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2">
    <w:nsid w:val="07D23231"/>
    <w:multiLevelType w:val="multilevel"/>
    <w:tmpl w:val="C9A2D588"/>
    <w:lvl w:ilvl="0">
      <w:start w:val="1"/>
      <w:numFmt w:val="decimal"/>
      <w:lvlText w:val="%1."/>
      <w:lvlJc w:val="left"/>
      <w:pPr>
        <w:tabs>
          <w:tab w:val="num" w:pos="360"/>
        </w:tabs>
        <w:ind w:left="360" w:hanging="360"/>
      </w:pPr>
      <w:rPr>
        <w:rFonts w:hint="default"/>
        <w:color w:val="auto"/>
        <w:sz w:val="18"/>
      </w:rPr>
    </w:lvl>
    <w:lvl w:ilvl="1">
      <w:start w:val="1"/>
      <w:numFmt w:val="bullet"/>
      <w:pStyle w:val="retrait2"/>
      <w:lvlText w:val=""/>
      <w:lvlJc w:val="left"/>
      <w:pPr>
        <w:tabs>
          <w:tab w:val="num" w:pos="720"/>
        </w:tabs>
        <w:ind w:left="720" w:hanging="360"/>
      </w:pPr>
      <w:rPr>
        <w:rFonts w:ascii="Symbol" w:hAnsi="Symbol" w:hint="default"/>
      </w:rPr>
    </w:lvl>
    <w:lvl w:ilvl="2">
      <w:start w:val="1"/>
      <w:numFmt w:val="bullet"/>
      <w:pStyle w:val="retrait3"/>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1C9B1752"/>
    <w:multiLevelType w:val="hybridMultilevel"/>
    <w:tmpl w:val="B6B49CEA"/>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New Yor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New Yor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New Yor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7D09F5"/>
    <w:multiLevelType w:val="hybridMultilevel"/>
    <w:tmpl w:val="7D66352C"/>
    <w:lvl w:ilvl="0" w:tplc="48EAC194">
      <w:start w:val="1"/>
      <w:numFmt w:val="bullet"/>
      <w:lvlText w:val="-"/>
      <w:lvlJc w:val="left"/>
      <w:pPr>
        <w:ind w:left="8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028AC1D8">
      <w:start w:val="1"/>
      <w:numFmt w:val="bullet"/>
      <w:lvlText w:val="o"/>
      <w:lvlJc w:val="left"/>
      <w:pPr>
        <w:ind w:left="15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10D058B0">
      <w:start w:val="1"/>
      <w:numFmt w:val="bullet"/>
      <w:lvlText w:val="▪"/>
      <w:lvlJc w:val="left"/>
      <w:pPr>
        <w:ind w:left="22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AE5218DA">
      <w:start w:val="1"/>
      <w:numFmt w:val="bullet"/>
      <w:lvlText w:val="•"/>
      <w:lvlJc w:val="left"/>
      <w:pPr>
        <w:ind w:left="29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E2184BFA">
      <w:start w:val="1"/>
      <w:numFmt w:val="bullet"/>
      <w:lvlText w:val="o"/>
      <w:lvlJc w:val="left"/>
      <w:pPr>
        <w:ind w:left="3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2050EE2A">
      <w:start w:val="1"/>
      <w:numFmt w:val="bullet"/>
      <w:lvlText w:val="▪"/>
      <w:lvlJc w:val="left"/>
      <w:pPr>
        <w:ind w:left="44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5C84EF8">
      <w:start w:val="1"/>
      <w:numFmt w:val="bullet"/>
      <w:lvlText w:val="•"/>
      <w:lvlJc w:val="left"/>
      <w:pPr>
        <w:ind w:left="51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CE1C8E92">
      <w:start w:val="1"/>
      <w:numFmt w:val="bullet"/>
      <w:lvlText w:val="o"/>
      <w:lvlJc w:val="left"/>
      <w:pPr>
        <w:ind w:left="58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061E0F9A">
      <w:start w:val="1"/>
      <w:numFmt w:val="bullet"/>
      <w:lvlText w:val="▪"/>
      <w:lvlJc w:val="left"/>
      <w:pPr>
        <w:ind w:left="65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5">
    <w:nsid w:val="35D456E8"/>
    <w:multiLevelType w:val="hybridMultilevel"/>
    <w:tmpl w:val="B5AC402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3A075438"/>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7">
    <w:nsid w:val="411808BC"/>
    <w:multiLevelType w:val="hybridMultilevel"/>
    <w:tmpl w:val="A2287C58"/>
    <w:lvl w:ilvl="0" w:tplc="AF76B79A">
      <w:start w:val="1"/>
      <w:numFmt w:val="bullet"/>
      <w:lvlText w:val="-"/>
      <w:lvlJc w:val="left"/>
      <w:pPr>
        <w:ind w:left="4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46523886">
      <w:start w:val="1"/>
      <w:numFmt w:val="bullet"/>
      <w:lvlText w:val="o"/>
      <w:lvlJc w:val="left"/>
      <w:pPr>
        <w:ind w:left="11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F098AE20">
      <w:start w:val="1"/>
      <w:numFmt w:val="bullet"/>
      <w:lvlText w:val="▪"/>
      <w:lvlJc w:val="left"/>
      <w:pPr>
        <w:ind w:left="19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85E82F4">
      <w:start w:val="1"/>
      <w:numFmt w:val="bullet"/>
      <w:lvlText w:val="•"/>
      <w:lvlJc w:val="left"/>
      <w:pPr>
        <w:ind w:left="26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39C82BD4">
      <w:start w:val="1"/>
      <w:numFmt w:val="bullet"/>
      <w:lvlText w:val="o"/>
      <w:lvlJc w:val="left"/>
      <w:pPr>
        <w:ind w:left="33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D3A26802">
      <w:start w:val="1"/>
      <w:numFmt w:val="bullet"/>
      <w:lvlText w:val="▪"/>
      <w:lvlJc w:val="left"/>
      <w:pPr>
        <w:ind w:left="40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AEE4D77E">
      <w:start w:val="1"/>
      <w:numFmt w:val="bullet"/>
      <w:lvlText w:val="•"/>
      <w:lvlJc w:val="left"/>
      <w:pPr>
        <w:ind w:left="4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9B64CF04">
      <w:start w:val="1"/>
      <w:numFmt w:val="bullet"/>
      <w:lvlText w:val="o"/>
      <w:lvlJc w:val="left"/>
      <w:pPr>
        <w:ind w:left="5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4F7499C0">
      <w:start w:val="1"/>
      <w:numFmt w:val="bullet"/>
      <w:lvlText w:val="▪"/>
      <w:lvlJc w:val="left"/>
      <w:pPr>
        <w:ind w:left="6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8">
    <w:nsid w:val="440A6BB7"/>
    <w:multiLevelType w:val="hybridMultilevel"/>
    <w:tmpl w:val="16E4AA18"/>
    <w:lvl w:ilvl="0" w:tplc="DECCD288">
      <w:start w:val="1"/>
      <w:numFmt w:val="bullet"/>
      <w:lvlText w:val="-"/>
      <w:lvlJc w:val="left"/>
      <w:pPr>
        <w:ind w:left="8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33BCFD26">
      <w:start w:val="1"/>
      <w:numFmt w:val="bullet"/>
      <w:lvlText w:val="o"/>
      <w:lvlJc w:val="left"/>
      <w:pPr>
        <w:ind w:left="15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92ED6BE">
      <w:start w:val="1"/>
      <w:numFmt w:val="bullet"/>
      <w:lvlText w:val="▪"/>
      <w:lvlJc w:val="left"/>
      <w:pPr>
        <w:ind w:left="22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B46E78B2">
      <w:start w:val="1"/>
      <w:numFmt w:val="bullet"/>
      <w:lvlText w:val="•"/>
      <w:lvlJc w:val="left"/>
      <w:pPr>
        <w:ind w:left="29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A98AB250">
      <w:start w:val="1"/>
      <w:numFmt w:val="bullet"/>
      <w:lvlText w:val="o"/>
      <w:lvlJc w:val="left"/>
      <w:pPr>
        <w:ind w:left="3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1D9C5B50">
      <w:start w:val="1"/>
      <w:numFmt w:val="bullet"/>
      <w:lvlText w:val="▪"/>
      <w:lvlJc w:val="left"/>
      <w:pPr>
        <w:ind w:left="44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1DA71E4">
      <w:start w:val="1"/>
      <w:numFmt w:val="bullet"/>
      <w:lvlText w:val="•"/>
      <w:lvlJc w:val="left"/>
      <w:pPr>
        <w:ind w:left="51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530A2F0">
      <w:start w:val="1"/>
      <w:numFmt w:val="bullet"/>
      <w:lvlText w:val="o"/>
      <w:lvlJc w:val="left"/>
      <w:pPr>
        <w:ind w:left="58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ECC14F8">
      <w:start w:val="1"/>
      <w:numFmt w:val="bullet"/>
      <w:lvlText w:val="▪"/>
      <w:lvlJc w:val="left"/>
      <w:pPr>
        <w:ind w:left="65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9">
    <w:nsid w:val="45A169B0"/>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10">
    <w:nsid w:val="53A07B4D"/>
    <w:multiLevelType w:val="hybridMultilevel"/>
    <w:tmpl w:val="38825FBE"/>
    <w:lvl w:ilvl="0" w:tplc="6C5A28D4">
      <w:numFmt w:val="bullet"/>
      <w:lvlText w:val="-"/>
      <w:lvlJc w:val="left"/>
      <w:pPr>
        <w:tabs>
          <w:tab w:val="num" w:pos="720"/>
        </w:tabs>
        <w:ind w:left="720" w:hanging="360"/>
      </w:pPr>
      <w:rPr>
        <w:rFonts w:ascii="Arial" w:eastAsia="Times New Roman" w:hAnsi="Arial" w:cs="Wingdings"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6A1867DA"/>
    <w:multiLevelType w:val="hybridMultilevel"/>
    <w:tmpl w:val="CDC0DB92"/>
    <w:lvl w:ilvl="0" w:tplc="0EA8B2B0">
      <w:start w:val="1"/>
      <w:numFmt w:val="bullet"/>
      <w:lvlText w:val="-"/>
      <w:lvlJc w:val="left"/>
      <w:pPr>
        <w:ind w:left="8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926FE46">
      <w:start w:val="1"/>
      <w:numFmt w:val="bullet"/>
      <w:lvlText w:val="o"/>
      <w:lvlJc w:val="left"/>
      <w:pPr>
        <w:ind w:left="15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9908E6A">
      <w:start w:val="1"/>
      <w:numFmt w:val="bullet"/>
      <w:lvlText w:val="▪"/>
      <w:lvlJc w:val="left"/>
      <w:pPr>
        <w:ind w:left="22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F95E34B2">
      <w:start w:val="1"/>
      <w:numFmt w:val="bullet"/>
      <w:lvlText w:val="•"/>
      <w:lvlJc w:val="left"/>
      <w:pPr>
        <w:ind w:left="29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F426F05A">
      <w:start w:val="1"/>
      <w:numFmt w:val="bullet"/>
      <w:lvlText w:val="o"/>
      <w:lvlJc w:val="left"/>
      <w:pPr>
        <w:ind w:left="3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464091F2">
      <w:start w:val="1"/>
      <w:numFmt w:val="bullet"/>
      <w:lvlText w:val="▪"/>
      <w:lvlJc w:val="left"/>
      <w:pPr>
        <w:ind w:left="44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60260C9A">
      <w:start w:val="1"/>
      <w:numFmt w:val="bullet"/>
      <w:lvlText w:val="•"/>
      <w:lvlJc w:val="left"/>
      <w:pPr>
        <w:ind w:left="51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F1E45F74">
      <w:start w:val="1"/>
      <w:numFmt w:val="bullet"/>
      <w:lvlText w:val="o"/>
      <w:lvlJc w:val="left"/>
      <w:pPr>
        <w:ind w:left="58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65C6B946">
      <w:start w:val="1"/>
      <w:numFmt w:val="bullet"/>
      <w:lvlText w:val="▪"/>
      <w:lvlJc w:val="left"/>
      <w:pPr>
        <w:ind w:left="65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2">
    <w:nsid w:val="6AC12D31"/>
    <w:multiLevelType w:val="hybridMultilevel"/>
    <w:tmpl w:val="31FC1D14"/>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New York"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New York"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New York"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67367CF"/>
    <w:multiLevelType w:val="hybridMultilevel"/>
    <w:tmpl w:val="54D852FE"/>
    <w:lvl w:ilvl="0" w:tplc="6538786A">
      <w:start w:val="1"/>
      <w:numFmt w:val="bullet"/>
      <w:lvlText w:val="-"/>
      <w:lvlJc w:val="left"/>
      <w:pPr>
        <w:ind w:left="4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13BC5720">
      <w:start w:val="1"/>
      <w:numFmt w:val="bullet"/>
      <w:lvlText w:val="o"/>
      <w:lvlJc w:val="left"/>
      <w:pPr>
        <w:ind w:left="11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CCB4B1E2">
      <w:start w:val="1"/>
      <w:numFmt w:val="bullet"/>
      <w:lvlText w:val="▪"/>
      <w:lvlJc w:val="left"/>
      <w:pPr>
        <w:ind w:left="19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D224491C">
      <w:start w:val="1"/>
      <w:numFmt w:val="bullet"/>
      <w:lvlText w:val="•"/>
      <w:lvlJc w:val="left"/>
      <w:pPr>
        <w:ind w:left="26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D58FE70">
      <w:start w:val="1"/>
      <w:numFmt w:val="bullet"/>
      <w:lvlText w:val="o"/>
      <w:lvlJc w:val="left"/>
      <w:pPr>
        <w:ind w:left="334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A238C914">
      <w:start w:val="1"/>
      <w:numFmt w:val="bullet"/>
      <w:lvlText w:val="▪"/>
      <w:lvlJc w:val="left"/>
      <w:pPr>
        <w:ind w:left="406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CA85796">
      <w:start w:val="1"/>
      <w:numFmt w:val="bullet"/>
      <w:lvlText w:val="•"/>
      <w:lvlJc w:val="left"/>
      <w:pPr>
        <w:ind w:left="478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A0D0C032">
      <w:start w:val="1"/>
      <w:numFmt w:val="bullet"/>
      <w:lvlText w:val="o"/>
      <w:lvlJc w:val="left"/>
      <w:pPr>
        <w:ind w:left="550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F4B20210">
      <w:start w:val="1"/>
      <w:numFmt w:val="bullet"/>
      <w:lvlText w:val="▪"/>
      <w:lvlJc w:val="left"/>
      <w:pPr>
        <w:ind w:left="6220"/>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4">
    <w:nsid w:val="7AEB4CBD"/>
    <w:multiLevelType w:val="hybridMultilevel"/>
    <w:tmpl w:val="67768794"/>
    <w:lvl w:ilvl="0" w:tplc="D4E8890E">
      <w:start w:val="1"/>
      <w:numFmt w:val="bullet"/>
      <w:lvlText w:val="-"/>
      <w:lvlJc w:val="left"/>
      <w:pPr>
        <w:ind w:left="8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88ACD3DC">
      <w:start w:val="1"/>
      <w:numFmt w:val="bullet"/>
      <w:lvlText w:val="o"/>
      <w:lvlJc w:val="left"/>
      <w:pPr>
        <w:ind w:left="15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49969696">
      <w:start w:val="1"/>
      <w:numFmt w:val="bullet"/>
      <w:lvlText w:val="▪"/>
      <w:lvlJc w:val="left"/>
      <w:pPr>
        <w:ind w:left="22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94AE7D46">
      <w:start w:val="1"/>
      <w:numFmt w:val="bullet"/>
      <w:lvlText w:val="•"/>
      <w:lvlJc w:val="left"/>
      <w:pPr>
        <w:ind w:left="29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6A466F12">
      <w:start w:val="1"/>
      <w:numFmt w:val="bullet"/>
      <w:lvlText w:val="o"/>
      <w:lvlJc w:val="left"/>
      <w:pPr>
        <w:ind w:left="3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96DAD0DE">
      <w:start w:val="1"/>
      <w:numFmt w:val="bullet"/>
      <w:lvlText w:val="▪"/>
      <w:lvlJc w:val="left"/>
      <w:pPr>
        <w:ind w:left="44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5C464E54">
      <w:start w:val="1"/>
      <w:numFmt w:val="bullet"/>
      <w:lvlText w:val="•"/>
      <w:lvlJc w:val="left"/>
      <w:pPr>
        <w:ind w:left="51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CBC1798">
      <w:start w:val="1"/>
      <w:numFmt w:val="bullet"/>
      <w:lvlText w:val="o"/>
      <w:lvlJc w:val="left"/>
      <w:pPr>
        <w:ind w:left="58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E6C564E">
      <w:start w:val="1"/>
      <w:numFmt w:val="bullet"/>
      <w:lvlText w:val="▪"/>
      <w:lvlJc w:val="left"/>
      <w:pPr>
        <w:ind w:left="65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5">
    <w:nsid w:val="7B4C73E6"/>
    <w:multiLevelType w:val="hybridMultilevel"/>
    <w:tmpl w:val="1380648E"/>
    <w:lvl w:ilvl="0" w:tplc="0448A5C8">
      <w:start w:val="1"/>
      <w:numFmt w:val="bullet"/>
      <w:lvlText w:val="-"/>
      <w:lvlJc w:val="left"/>
      <w:pPr>
        <w:ind w:left="823"/>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1" w:tplc="98D010FC">
      <w:start w:val="1"/>
      <w:numFmt w:val="bullet"/>
      <w:lvlText w:val="o"/>
      <w:lvlJc w:val="left"/>
      <w:pPr>
        <w:ind w:left="15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2" w:tplc="D1042B74">
      <w:start w:val="1"/>
      <w:numFmt w:val="bullet"/>
      <w:lvlText w:val="▪"/>
      <w:lvlJc w:val="left"/>
      <w:pPr>
        <w:ind w:left="22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3" w:tplc="71204310">
      <w:start w:val="1"/>
      <w:numFmt w:val="bullet"/>
      <w:lvlText w:val="•"/>
      <w:lvlJc w:val="left"/>
      <w:pPr>
        <w:ind w:left="29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4" w:tplc="1C0C7132">
      <w:start w:val="1"/>
      <w:numFmt w:val="bullet"/>
      <w:lvlText w:val="o"/>
      <w:lvlJc w:val="left"/>
      <w:pPr>
        <w:ind w:left="371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5" w:tplc="E7543876">
      <w:start w:val="1"/>
      <w:numFmt w:val="bullet"/>
      <w:lvlText w:val="▪"/>
      <w:lvlJc w:val="left"/>
      <w:pPr>
        <w:ind w:left="443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6" w:tplc="965CAC88">
      <w:start w:val="1"/>
      <w:numFmt w:val="bullet"/>
      <w:lvlText w:val="•"/>
      <w:lvlJc w:val="left"/>
      <w:pPr>
        <w:ind w:left="515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7" w:tplc="4A82C802">
      <w:start w:val="1"/>
      <w:numFmt w:val="bullet"/>
      <w:lvlText w:val="o"/>
      <w:lvlJc w:val="left"/>
      <w:pPr>
        <w:ind w:left="587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lvl w:ilvl="8" w:tplc="84A4EA40">
      <w:start w:val="1"/>
      <w:numFmt w:val="bullet"/>
      <w:lvlText w:val="▪"/>
      <w:lvlJc w:val="left"/>
      <w:pPr>
        <w:ind w:left="6595"/>
      </w:pPr>
      <w:rPr>
        <w:rFonts w:ascii="Times New Roman" w:eastAsia="Times New Roman" w:hAnsi="Times New Roman" w:cs="Times New Roman"/>
        <w:b w:val="0"/>
        <w:i w:val="0"/>
        <w:strike w:val="0"/>
        <w:dstrike w:val="0"/>
        <w:color w:val="000000"/>
        <w:sz w:val="20"/>
        <w:u w:val="none" w:color="000000"/>
        <w:bdr w:val="none" w:sz="0" w:space="0" w:color="auto"/>
        <w:shd w:val="clear" w:color="auto" w:fill="auto"/>
        <w:vertAlign w:val="baseline"/>
      </w:rPr>
    </w:lvl>
  </w:abstractNum>
  <w:abstractNum w:abstractNumId="16">
    <w:nsid w:val="7F496483"/>
    <w:multiLevelType w:val="hybridMultilevel"/>
    <w:tmpl w:val="485EAEE2"/>
    <w:lvl w:ilvl="0" w:tplc="363AD8CA">
      <w:start w:val="1"/>
      <w:numFmt w:val="bullet"/>
      <w:pStyle w:val="Bullet1"/>
      <w:lvlText w:val=""/>
      <w:lvlJc w:val="left"/>
      <w:pPr>
        <w:ind w:left="720" w:hanging="360"/>
      </w:pPr>
      <w:rPr>
        <w:rFonts w:ascii="Wingdings 3" w:hAnsi="Wingdings 3" w:hint="default"/>
        <w:color w:val="1F497D"/>
        <w:sz w:val="12"/>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6"/>
  </w:num>
  <w:num w:numId="5">
    <w:abstractNumId w:val="2"/>
  </w:num>
  <w:num w:numId="6">
    <w:abstractNumId w:val="6"/>
  </w:num>
  <w:num w:numId="7">
    <w:abstractNumId w:val="3"/>
  </w:num>
  <w:num w:numId="8">
    <w:abstractNumId w:val="12"/>
  </w:num>
  <w:num w:numId="9">
    <w:abstractNumId w:val="9"/>
  </w:num>
  <w:num w:numId="10">
    <w:abstractNumId w:val="11"/>
  </w:num>
  <w:num w:numId="11">
    <w:abstractNumId w:val="4"/>
  </w:num>
  <w:num w:numId="12">
    <w:abstractNumId w:val="13"/>
  </w:num>
  <w:num w:numId="13">
    <w:abstractNumId w:val="7"/>
  </w:num>
  <w:num w:numId="14">
    <w:abstractNumId w:val="1"/>
  </w:num>
  <w:num w:numId="15">
    <w:abstractNumId w:val="14"/>
  </w:num>
  <w:num w:numId="16">
    <w:abstractNumId w:val="8"/>
  </w:num>
  <w:num w:numId="1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804"/>
    <w:rsid w:val="00000703"/>
    <w:rsid w:val="00000775"/>
    <w:rsid w:val="00004AE6"/>
    <w:rsid w:val="00005735"/>
    <w:rsid w:val="00006AA9"/>
    <w:rsid w:val="00013FF7"/>
    <w:rsid w:val="000154AD"/>
    <w:rsid w:val="00017129"/>
    <w:rsid w:val="000172A4"/>
    <w:rsid w:val="00022634"/>
    <w:rsid w:val="000227C0"/>
    <w:rsid w:val="00030DE3"/>
    <w:rsid w:val="0003160C"/>
    <w:rsid w:val="00034A1B"/>
    <w:rsid w:val="000416CB"/>
    <w:rsid w:val="000421B1"/>
    <w:rsid w:val="00045107"/>
    <w:rsid w:val="00051F0C"/>
    <w:rsid w:val="00052AD8"/>
    <w:rsid w:val="0005324B"/>
    <w:rsid w:val="00053BA8"/>
    <w:rsid w:val="000559CB"/>
    <w:rsid w:val="00056BEA"/>
    <w:rsid w:val="0006069A"/>
    <w:rsid w:val="00063870"/>
    <w:rsid w:val="00063AC3"/>
    <w:rsid w:val="00063D7D"/>
    <w:rsid w:val="00071A87"/>
    <w:rsid w:val="000735DD"/>
    <w:rsid w:val="00073A37"/>
    <w:rsid w:val="00074D63"/>
    <w:rsid w:val="00081451"/>
    <w:rsid w:val="000824E8"/>
    <w:rsid w:val="000830FF"/>
    <w:rsid w:val="00083D0B"/>
    <w:rsid w:val="000840C5"/>
    <w:rsid w:val="00084F16"/>
    <w:rsid w:val="00085B90"/>
    <w:rsid w:val="000901F2"/>
    <w:rsid w:val="00093F63"/>
    <w:rsid w:val="000949B4"/>
    <w:rsid w:val="000A2A23"/>
    <w:rsid w:val="000A4918"/>
    <w:rsid w:val="000B5347"/>
    <w:rsid w:val="000C2423"/>
    <w:rsid w:val="000C3931"/>
    <w:rsid w:val="000C436A"/>
    <w:rsid w:val="000C4534"/>
    <w:rsid w:val="000D0281"/>
    <w:rsid w:val="000D2D4B"/>
    <w:rsid w:val="000D3A97"/>
    <w:rsid w:val="000D5E41"/>
    <w:rsid w:val="000E311A"/>
    <w:rsid w:val="000E34A3"/>
    <w:rsid w:val="000E53A9"/>
    <w:rsid w:val="000E74A4"/>
    <w:rsid w:val="000F2600"/>
    <w:rsid w:val="00116BB9"/>
    <w:rsid w:val="00126495"/>
    <w:rsid w:val="0012726D"/>
    <w:rsid w:val="001335AF"/>
    <w:rsid w:val="00140F38"/>
    <w:rsid w:val="00146E53"/>
    <w:rsid w:val="00154D8F"/>
    <w:rsid w:val="001570B5"/>
    <w:rsid w:val="00157E90"/>
    <w:rsid w:val="001637C1"/>
    <w:rsid w:val="0016406D"/>
    <w:rsid w:val="00174048"/>
    <w:rsid w:val="001747D6"/>
    <w:rsid w:val="001825AF"/>
    <w:rsid w:val="00185B07"/>
    <w:rsid w:val="00191E5F"/>
    <w:rsid w:val="00193278"/>
    <w:rsid w:val="00193650"/>
    <w:rsid w:val="001977C2"/>
    <w:rsid w:val="001A108D"/>
    <w:rsid w:val="001A1F06"/>
    <w:rsid w:val="001A34BD"/>
    <w:rsid w:val="001A355C"/>
    <w:rsid w:val="001A454D"/>
    <w:rsid w:val="001B0397"/>
    <w:rsid w:val="001B1E13"/>
    <w:rsid w:val="001B2559"/>
    <w:rsid w:val="001C15F5"/>
    <w:rsid w:val="001C3611"/>
    <w:rsid w:val="001C3A2A"/>
    <w:rsid w:val="001C42D1"/>
    <w:rsid w:val="001C473E"/>
    <w:rsid w:val="001D0D1F"/>
    <w:rsid w:val="001D1D81"/>
    <w:rsid w:val="001D7CB0"/>
    <w:rsid w:val="001E7B03"/>
    <w:rsid w:val="001F2AF9"/>
    <w:rsid w:val="002003CC"/>
    <w:rsid w:val="0020139F"/>
    <w:rsid w:val="0020508F"/>
    <w:rsid w:val="00207CBA"/>
    <w:rsid w:val="00212F8B"/>
    <w:rsid w:val="002133E2"/>
    <w:rsid w:val="0021352C"/>
    <w:rsid w:val="002148F0"/>
    <w:rsid w:val="00214A0A"/>
    <w:rsid w:val="00217635"/>
    <w:rsid w:val="00222809"/>
    <w:rsid w:val="00223814"/>
    <w:rsid w:val="00225263"/>
    <w:rsid w:val="00225AC6"/>
    <w:rsid w:val="00237611"/>
    <w:rsid w:val="00241829"/>
    <w:rsid w:val="002457D2"/>
    <w:rsid w:val="00246EB1"/>
    <w:rsid w:val="0025153D"/>
    <w:rsid w:val="00255E86"/>
    <w:rsid w:val="0025610A"/>
    <w:rsid w:val="00264498"/>
    <w:rsid w:val="00265E71"/>
    <w:rsid w:val="00271149"/>
    <w:rsid w:val="0027488F"/>
    <w:rsid w:val="00275E03"/>
    <w:rsid w:val="00280264"/>
    <w:rsid w:val="00282A7B"/>
    <w:rsid w:val="00283960"/>
    <w:rsid w:val="00286188"/>
    <w:rsid w:val="00287F27"/>
    <w:rsid w:val="00290353"/>
    <w:rsid w:val="00291AE0"/>
    <w:rsid w:val="00295AC6"/>
    <w:rsid w:val="00295F14"/>
    <w:rsid w:val="002A1F58"/>
    <w:rsid w:val="002A4B49"/>
    <w:rsid w:val="002B2D1D"/>
    <w:rsid w:val="002C4AF3"/>
    <w:rsid w:val="002C669A"/>
    <w:rsid w:val="002D29AB"/>
    <w:rsid w:val="002D36EE"/>
    <w:rsid w:val="002D79B8"/>
    <w:rsid w:val="002E4482"/>
    <w:rsid w:val="002E5419"/>
    <w:rsid w:val="002E5B04"/>
    <w:rsid w:val="002F19E6"/>
    <w:rsid w:val="002F3B12"/>
    <w:rsid w:val="002F4A4D"/>
    <w:rsid w:val="002F7F36"/>
    <w:rsid w:val="00301C64"/>
    <w:rsid w:val="003056ED"/>
    <w:rsid w:val="0030646C"/>
    <w:rsid w:val="00314506"/>
    <w:rsid w:val="00315987"/>
    <w:rsid w:val="00316C08"/>
    <w:rsid w:val="00317BF2"/>
    <w:rsid w:val="0032518D"/>
    <w:rsid w:val="00325F5E"/>
    <w:rsid w:val="00341BB5"/>
    <w:rsid w:val="00342FA2"/>
    <w:rsid w:val="00346A05"/>
    <w:rsid w:val="00351D1F"/>
    <w:rsid w:val="00355FA3"/>
    <w:rsid w:val="00362375"/>
    <w:rsid w:val="00363214"/>
    <w:rsid w:val="00365BB4"/>
    <w:rsid w:val="00367040"/>
    <w:rsid w:val="00376A38"/>
    <w:rsid w:val="003831BF"/>
    <w:rsid w:val="003838FF"/>
    <w:rsid w:val="00387A33"/>
    <w:rsid w:val="0039168C"/>
    <w:rsid w:val="003A17E8"/>
    <w:rsid w:val="003A2F50"/>
    <w:rsid w:val="003A3075"/>
    <w:rsid w:val="003A6533"/>
    <w:rsid w:val="003A7D6B"/>
    <w:rsid w:val="003B158B"/>
    <w:rsid w:val="003B1672"/>
    <w:rsid w:val="003B1D96"/>
    <w:rsid w:val="003B7019"/>
    <w:rsid w:val="003C2D93"/>
    <w:rsid w:val="003C4935"/>
    <w:rsid w:val="003C6E26"/>
    <w:rsid w:val="003D3088"/>
    <w:rsid w:val="003D536A"/>
    <w:rsid w:val="003E281C"/>
    <w:rsid w:val="003E3C20"/>
    <w:rsid w:val="003E5BAA"/>
    <w:rsid w:val="003E717E"/>
    <w:rsid w:val="003F2831"/>
    <w:rsid w:val="003F7464"/>
    <w:rsid w:val="003F7B1D"/>
    <w:rsid w:val="00404483"/>
    <w:rsid w:val="00404F2F"/>
    <w:rsid w:val="004073C8"/>
    <w:rsid w:val="004166E3"/>
    <w:rsid w:val="004231AE"/>
    <w:rsid w:val="004246FA"/>
    <w:rsid w:val="0042590C"/>
    <w:rsid w:val="00430590"/>
    <w:rsid w:val="00435C4D"/>
    <w:rsid w:val="00440269"/>
    <w:rsid w:val="00446161"/>
    <w:rsid w:val="00447D87"/>
    <w:rsid w:val="00451FFC"/>
    <w:rsid w:val="004569F6"/>
    <w:rsid w:val="004575CA"/>
    <w:rsid w:val="00457F22"/>
    <w:rsid w:val="004649F3"/>
    <w:rsid w:val="004721E6"/>
    <w:rsid w:val="00472364"/>
    <w:rsid w:val="00473E48"/>
    <w:rsid w:val="00474905"/>
    <w:rsid w:val="00474D9A"/>
    <w:rsid w:val="00485640"/>
    <w:rsid w:val="00486258"/>
    <w:rsid w:val="004A09EF"/>
    <w:rsid w:val="004A431F"/>
    <w:rsid w:val="004B2535"/>
    <w:rsid w:val="004B673C"/>
    <w:rsid w:val="004C0818"/>
    <w:rsid w:val="004C2321"/>
    <w:rsid w:val="004C3368"/>
    <w:rsid w:val="004C3A1D"/>
    <w:rsid w:val="004D2AAE"/>
    <w:rsid w:val="004D3CCC"/>
    <w:rsid w:val="004D441A"/>
    <w:rsid w:val="004D4A97"/>
    <w:rsid w:val="004D6946"/>
    <w:rsid w:val="004E1B8A"/>
    <w:rsid w:val="004E24D9"/>
    <w:rsid w:val="00500108"/>
    <w:rsid w:val="00500A4D"/>
    <w:rsid w:val="00502DE9"/>
    <w:rsid w:val="00503891"/>
    <w:rsid w:val="00505967"/>
    <w:rsid w:val="00510AF6"/>
    <w:rsid w:val="00512486"/>
    <w:rsid w:val="0051347E"/>
    <w:rsid w:val="00516506"/>
    <w:rsid w:val="00522797"/>
    <w:rsid w:val="0053540A"/>
    <w:rsid w:val="00535937"/>
    <w:rsid w:val="00550F7D"/>
    <w:rsid w:val="0055391A"/>
    <w:rsid w:val="005557EB"/>
    <w:rsid w:val="00560B31"/>
    <w:rsid w:val="005628F0"/>
    <w:rsid w:val="00571ED4"/>
    <w:rsid w:val="0057655A"/>
    <w:rsid w:val="00576A35"/>
    <w:rsid w:val="005779EF"/>
    <w:rsid w:val="00582B2D"/>
    <w:rsid w:val="0058494C"/>
    <w:rsid w:val="005870A3"/>
    <w:rsid w:val="0059333F"/>
    <w:rsid w:val="00596D9A"/>
    <w:rsid w:val="005A1D0F"/>
    <w:rsid w:val="005A2A9D"/>
    <w:rsid w:val="005A5793"/>
    <w:rsid w:val="005A715A"/>
    <w:rsid w:val="005B0102"/>
    <w:rsid w:val="005B111A"/>
    <w:rsid w:val="005B1EF3"/>
    <w:rsid w:val="005C0CEE"/>
    <w:rsid w:val="005C3B90"/>
    <w:rsid w:val="005C460C"/>
    <w:rsid w:val="005D7509"/>
    <w:rsid w:val="005E0884"/>
    <w:rsid w:val="005E47CD"/>
    <w:rsid w:val="005E515D"/>
    <w:rsid w:val="005E7793"/>
    <w:rsid w:val="005F08DF"/>
    <w:rsid w:val="005F19E8"/>
    <w:rsid w:val="005F3C06"/>
    <w:rsid w:val="00600887"/>
    <w:rsid w:val="00600A76"/>
    <w:rsid w:val="006028D3"/>
    <w:rsid w:val="00604EF7"/>
    <w:rsid w:val="00606F71"/>
    <w:rsid w:val="00612698"/>
    <w:rsid w:val="00612764"/>
    <w:rsid w:val="00612F9C"/>
    <w:rsid w:val="006162CB"/>
    <w:rsid w:val="006267B6"/>
    <w:rsid w:val="006332B1"/>
    <w:rsid w:val="006402F6"/>
    <w:rsid w:val="00640A9F"/>
    <w:rsid w:val="00642A26"/>
    <w:rsid w:val="00655AB3"/>
    <w:rsid w:val="00661953"/>
    <w:rsid w:val="00663979"/>
    <w:rsid w:val="006648C5"/>
    <w:rsid w:val="006662E2"/>
    <w:rsid w:val="00680898"/>
    <w:rsid w:val="00681F9C"/>
    <w:rsid w:val="006A0198"/>
    <w:rsid w:val="006A0782"/>
    <w:rsid w:val="006A1C80"/>
    <w:rsid w:val="006A313C"/>
    <w:rsid w:val="006A4DE5"/>
    <w:rsid w:val="006B0B06"/>
    <w:rsid w:val="006B4539"/>
    <w:rsid w:val="006C3A7D"/>
    <w:rsid w:val="006C55F5"/>
    <w:rsid w:val="006C62EA"/>
    <w:rsid w:val="006D3F3D"/>
    <w:rsid w:val="006E0145"/>
    <w:rsid w:val="006E6E72"/>
    <w:rsid w:val="006F45D3"/>
    <w:rsid w:val="006F4C3D"/>
    <w:rsid w:val="006F5F7A"/>
    <w:rsid w:val="007006BB"/>
    <w:rsid w:val="00700A6E"/>
    <w:rsid w:val="007063FE"/>
    <w:rsid w:val="00730AAB"/>
    <w:rsid w:val="0073173F"/>
    <w:rsid w:val="0073350C"/>
    <w:rsid w:val="0074158A"/>
    <w:rsid w:val="007434D6"/>
    <w:rsid w:val="007453D1"/>
    <w:rsid w:val="00745970"/>
    <w:rsid w:val="007460A2"/>
    <w:rsid w:val="00747392"/>
    <w:rsid w:val="00747E43"/>
    <w:rsid w:val="0075060C"/>
    <w:rsid w:val="007517A4"/>
    <w:rsid w:val="007546F3"/>
    <w:rsid w:val="00757370"/>
    <w:rsid w:val="00760A8B"/>
    <w:rsid w:val="00761431"/>
    <w:rsid w:val="007615B1"/>
    <w:rsid w:val="0076615A"/>
    <w:rsid w:val="00767198"/>
    <w:rsid w:val="00775765"/>
    <w:rsid w:val="0078034F"/>
    <w:rsid w:val="00781822"/>
    <w:rsid w:val="00782534"/>
    <w:rsid w:val="007834CD"/>
    <w:rsid w:val="00784D58"/>
    <w:rsid w:val="00786A3F"/>
    <w:rsid w:val="0079119A"/>
    <w:rsid w:val="0079620F"/>
    <w:rsid w:val="007A164E"/>
    <w:rsid w:val="007A1C7B"/>
    <w:rsid w:val="007A2725"/>
    <w:rsid w:val="007A7BA2"/>
    <w:rsid w:val="007B00DD"/>
    <w:rsid w:val="007B746C"/>
    <w:rsid w:val="007B7D21"/>
    <w:rsid w:val="007C0F35"/>
    <w:rsid w:val="007C4754"/>
    <w:rsid w:val="007C49C9"/>
    <w:rsid w:val="007C73D9"/>
    <w:rsid w:val="007C7D48"/>
    <w:rsid w:val="007D1038"/>
    <w:rsid w:val="007D2C33"/>
    <w:rsid w:val="007D4110"/>
    <w:rsid w:val="007E0300"/>
    <w:rsid w:val="007E036A"/>
    <w:rsid w:val="007E2A33"/>
    <w:rsid w:val="007E4392"/>
    <w:rsid w:val="007E73B8"/>
    <w:rsid w:val="007F0DCE"/>
    <w:rsid w:val="007F1156"/>
    <w:rsid w:val="007F394D"/>
    <w:rsid w:val="008019B3"/>
    <w:rsid w:val="00801BB8"/>
    <w:rsid w:val="00812B16"/>
    <w:rsid w:val="008139AB"/>
    <w:rsid w:val="00823E3C"/>
    <w:rsid w:val="008250C9"/>
    <w:rsid w:val="00826077"/>
    <w:rsid w:val="0082646F"/>
    <w:rsid w:val="0083291F"/>
    <w:rsid w:val="00834A5A"/>
    <w:rsid w:val="00852452"/>
    <w:rsid w:val="00854EED"/>
    <w:rsid w:val="00856050"/>
    <w:rsid w:val="00863968"/>
    <w:rsid w:val="00865235"/>
    <w:rsid w:val="008656B2"/>
    <w:rsid w:val="0087428F"/>
    <w:rsid w:val="008810D9"/>
    <w:rsid w:val="00890391"/>
    <w:rsid w:val="008A1DA6"/>
    <w:rsid w:val="008A2576"/>
    <w:rsid w:val="008A4AAB"/>
    <w:rsid w:val="008A5D48"/>
    <w:rsid w:val="008A74B5"/>
    <w:rsid w:val="008B5A46"/>
    <w:rsid w:val="008C4542"/>
    <w:rsid w:val="008D0477"/>
    <w:rsid w:val="008D0F9E"/>
    <w:rsid w:val="008E3F41"/>
    <w:rsid w:val="008E420D"/>
    <w:rsid w:val="008E5C4C"/>
    <w:rsid w:val="008F0B66"/>
    <w:rsid w:val="008F1388"/>
    <w:rsid w:val="00916B75"/>
    <w:rsid w:val="009208E5"/>
    <w:rsid w:val="00920B64"/>
    <w:rsid w:val="00922E78"/>
    <w:rsid w:val="009315B8"/>
    <w:rsid w:val="009316B8"/>
    <w:rsid w:val="00932F98"/>
    <w:rsid w:val="00940785"/>
    <w:rsid w:val="00943FDA"/>
    <w:rsid w:val="00946662"/>
    <w:rsid w:val="00951E07"/>
    <w:rsid w:val="0095605A"/>
    <w:rsid w:val="0095637D"/>
    <w:rsid w:val="00957FEC"/>
    <w:rsid w:val="00960BC4"/>
    <w:rsid w:val="009631D6"/>
    <w:rsid w:val="009701AF"/>
    <w:rsid w:val="00973808"/>
    <w:rsid w:val="00974D29"/>
    <w:rsid w:val="00977F56"/>
    <w:rsid w:val="0098369C"/>
    <w:rsid w:val="00983AA1"/>
    <w:rsid w:val="00985EF5"/>
    <w:rsid w:val="009867ED"/>
    <w:rsid w:val="009904E2"/>
    <w:rsid w:val="009A305E"/>
    <w:rsid w:val="009B04EB"/>
    <w:rsid w:val="009B28C8"/>
    <w:rsid w:val="009B3CCC"/>
    <w:rsid w:val="009C11BB"/>
    <w:rsid w:val="009C72D7"/>
    <w:rsid w:val="009D099A"/>
    <w:rsid w:val="009D0B04"/>
    <w:rsid w:val="009D26F0"/>
    <w:rsid w:val="009D339B"/>
    <w:rsid w:val="009D430E"/>
    <w:rsid w:val="009D5804"/>
    <w:rsid w:val="009D66A0"/>
    <w:rsid w:val="009E266C"/>
    <w:rsid w:val="009E2A57"/>
    <w:rsid w:val="009E431E"/>
    <w:rsid w:val="009E6B06"/>
    <w:rsid w:val="009F1176"/>
    <w:rsid w:val="009F1F85"/>
    <w:rsid w:val="009F4C9D"/>
    <w:rsid w:val="009F54AE"/>
    <w:rsid w:val="00A002FA"/>
    <w:rsid w:val="00A01983"/>
    <w:rsid w:val="00A05086"/>
    <w:rsid w:val="00A0748C"/>
    <w:rsid w:val="00A117F3"/>
    <w:rsid w:val="00A22EC5"/>
    <w:rsid w:val="00A25B47"/>
    <w:rsid w:val="00A35416"/>
    <w:rsid w:val="00A3579A"/>
    <w:rsid w:val="00A35844"/>
    <w:rsid w:val="00A37F0A"/>
    <w:rsid w:val="00A403C1"/>
    <w:rsid w:val="00A41B00"/>
    <w:rsid w:val="00A41B4C"/>
    <w:rsid w:val="00A41F9B"/>
    <w:rsid w:val="00A51282"/>
    <w:rsid w:val="00A51B82"/>
    <w:rsid w:val="00A533E4"/>
    <w:rsid w:val="00A56019"/>
    <w:rsid w:val="00A649B7"/>
    <w:rsid w:val="00A70266"/>
    <w:rsid w:val="00A70D35"/>
    <w:rsid w:val="00A75688"/>
    <w:rsid w:val="00A76FA0"/>
    <w:rsid w:val="00A86D13"/>
    <w:rsid w:val="00A925D4"/>
    <w:rsid w:val="00A97EF2"/>
    <w:rsid w:val="00AA0399"/>
    <w:rsid w:val="00AB62F5"/>
    <w:rsid w:val="00AD2003"/>
    <w:rsid w:val="00AE4791"/>
    <w:rsid w:val="00AF61F8"/>
    <w:rsid w:val="00B0425F"/>
    <w:rsid w:val="00B06B1F"/>
    <w:rsid w:val="00B07983"/>
    <w:rsid w:val="00B10BF4"/>
    <w:rsid w:val="00B12794"/>
    <w:rsid w:val="00B17687"/>
    <w:rsid w:val="00B23937"/>
    <w:rsid w:val="00B24BA6"/>
    <w:rsid w:val="00B26550"/>
    <w:rsid w:val="00B34246"/>
    <w:rsid w:val="00B34F3B"/>
    <w:rsid w:val="00B42F50"/>
    <w:rsid w:val="00B50763"/>
    <w:rsid w:val="00B568F7"/>
    <w:rsid w:val="00B57BDB"/>
    <w:rsid w:val="00B604C6"/>
    <w:rsid w:val="00B61C71"/>
    <w:rsid w:val="00B65A5E"/>
    <w:rsid w:val="00B716E0"/>
    <w:rsid w:val="00B726B5"/>
    <w:rsid w:val="00B7592D"/>
    <w:rsid w:val="00B87916"/>
    <w:rsid w:val="00B908BA"/>
    <w:rsid w:val="00B94EF3"/>
    <w:rsid w:val="00B9553D"/>
    <w:rsid w:val="00B9584A"/>
    <w:rsid w:val="00BA10BD"/>
    <w:rsid w:val="00BA1910"/>
    <w:rsid w:val="00BA26BD"/>
    <w:rsid w:val="00BA6051"/>
    <w:rsid w:val="00BB486D"/>
    <w:rsid w:val="00BB4D8B"/>
    <w:rsid w:val="00BB6B09"/>
    <w:rsid w:val="00BC1D13"/>
    <w:rsid w:val="00BD5004"/>
    <w:rsid w:val="00BE18F9"/>
    <w:rsid w:val="00BE3B9E"/>
    <w:rsid w:val="00BE48ED"/>
    <w:rsid w:val="00BE7A4C"/>
    <w:rsid w:val="00BF23A0"/>
    <w:rsid w:val="00BF4CBA"/>
    <w:rsid w:val="00C01DF2"/>
    <w:rsid w:val="00C0453B"/>
    <w:rsid w:val="00C04988"/>
    <w:rsid w:val="00C04D5B"/>
    <w:rsid w:val="00C11A50"/>
    <w:rsid w:val="00C11B20"/>
    <w:rsid w:val="00C12665"/>
    <w:rsid w:val="00C170F1"/>
    <w:rsid w:val="00C20BE4"/>
    <w:rsid w:val="00C21DC8"/>
    <w:rsid w:val="00C252AE"/>
    <w:rsid w:val="00C26002"/>
    <w:rsid w:val="00C27E6E"/>
    <w:rsid w:val="00C31158"/>
    <w:rsid w:val="00C37940"/>
    <w:rsid w:val="00C42F71"/>
    <w:rsid w:val="00C47500"/>
    <w:rsid w:val="00C55A9D"/>
    <w:rsid w:val="00C60483"/>
    <w:rsid w:val="00C6488E"/>
    <w:rsid w:val="00C70AF3"/>
    <w:rsid w:val="00C717CD"/>
    <w:rsid w:val="00C74F3A"/>
    <w:rsid w:val="00C80C12"/>
    <w:rsid w:val="00C82E9D"/>
    <w:rsid w:val="00C855FD"/>
    <w:rsid w:val="00C87FC7"/>
    <w:rsid w:val="00C90EFD"/>
    <w:rsid w:val="00CA36C4"/>
    <w:rsid w:val="00CA669B"/>
    <w:rsid w:val="00CB2374"/>
    <w:rsid w:val="00CB24B3"/>
    <w:rsid w:val="00CB3FDE"/>
    <w:rsid w:val="00CC06AC"/>
    <w:rsid w:val="00CD1126"/>
    <w:rsid w:val="00CD309A"/>
    <w:rsid w:val="00CD38E7"/>
    <w:rsid w:val="00CD5EF3"/>
    <w:rsid w:val="00CE0F9F"/>
    <w:rsid w:val="00CE1119"/>
    <w:rsid w:val="00CE18D4"/>
    <w:rsid w:val="00CE56C2"/>
    <w:rsid w:val="00CF6551"/>
    <w:rsid w:val="00D038C4"/>
    <w:rsid w:val="00D05536"/>
    <w:rsid w:val="00D05569"/>
    <w:rsid w:val="00D06020"/>
    <w:rsid w:val="00D1182A"/>
    <w:rsid w:val="00D14005"/>
    <w:rsid w:val="00D144C8"/>
    <w:rsid w:val="00D1692E"/>
    <w:rsid w:val="00D21A11"/>
    <w:rsid w:val="00D21D0A"/>
    <w:rsid w:val="00D22CF6"/>
    <w:rsid w:val="00D23DF2"/>
    <w:rsid w:val="00D253AF"/>
    <w:rsid w:val="00D37F4D"/>
    <w:rsid w:val="00D46304"/>
    <w:rsid w:val="00D50835"/>
    <w:rsid w:val="00D5171D"/>
    <w:rsid w:val="00D525F3"/>
    <w:rsid w:val="00D55A47"/>
    <w:rsid w:val="00D623A1"/>
    <w:rsid w:val="00D63901"/>
    <w:rsid w:val="00D704ED"/>
    <w:rsid w:val="00D710A6"/>
    <w:rsid w:val="00D74093"/>
    <w:rsid w:val="00D7478C"/>
    <w:rsid w:val="00D74E3C"/>
    <w:rsid w:val="00D8034A"/>
    <w:rsid w:val="00D80DA3"/>
    <w:rsid w:val="00D810F9"/>
    <w:rsid w:val="00D866BC"/>
    <w:rsid w:val="00D93414"/>
    <w:rsid w:val="00D9451A"/>
    <w:rsid w:val="00D95C79"/>
    <w:rsid w:val="00DA030C"/>
    <w:rsid w:val="00DA2D0D"/>
    <w:rsid w:val="00DA3D5F"/>
    <w:rsid w:val="00DA5940"/>
    <w:rsid w:val="00DA59F3"/>
    <w:rsid w:val="00DA5A7C"/>
    <w:rsid w:val="00DB3A6E"/>
    <w:rsid w:val="00DB6156"/>
    <w:rsid w:val="00DB6772"/>
    <w:rsid w:val="00DC3945"/>
    <w:rsid w:val="00DC4EEC"/>
    <w:rsid w:val="00DC72BE"/>
    <w:rsid w:val="00DD05BF"/>
    <w:rsid w:val="00DD3221"/>
    <w:rsid w:val="00DD525F"/>
    <w:rsid w:val="00DD574F"/>
    <w:rsid w:val="00DD5D16"/>
    <w:rsid w:val="00DD7A8C"/>
    <w:rsid w:val="00DE135E"/>
    <w:rsid w:val="00DE2A73"/>
    <w:rsid w:val="00DE5C2D"/>
    <w:rsid w:val="00DF20D4"/>
    <w:rsid w:val="00DF49B4"/>
    <w:rsid w:val="00DF551F"/>
    <w:rsid w:val="00DF7E8D"/>
    <w:rsid w:val="00E03685"/>
    <w:rsid w:val="00E03A5E"/>
    <w:rsid w:val="00E05306"/>
    <w:rsid w:val="00E0782B"/>
    <w:rsid w:val="00E11917"/>
    <w:rsid w:val="00E15E95"/>
    <w:rsid w:val="00E173CD"/>
    <w:rsid w:val="00E21F06"/>
    <w:rsid w:val="00E2249A"/>
    <w:rsid w:val="00E24A86"/>
    <w:rsid w:val="00E263AD"/>
    <w:rsid w:val="00E2715C"/>
    <w:rsid w:val="00E313D2"/>
    <w:rsid w:val="00E33A83"/>
    <w:rsid w:val="00E361F8"/>
    <w:rsid w:val="00E37F6C"/>
    <w:rsid w:val="00E41F4E"/>
    <w:rsid w:val="00E42AB3"/>
    <w:rsid w:val="00E473CD"/>
    <w:rsid w:val="00E532B0"/>
    <w:rsid w:val="00E62BBF"/>
    <w:rsid w:val="00E64B0D"/>
    <w:rsid w:val="00E65E22"/>
    <w:rsid w:val="00E7188A"/>
    <w:rsid w:val="00E720F4"/>
    <w:rsid w:val="00E73260"/>
    <w:rsid w:val="00E767B9"/>
    <w:rsid w:val="00E76BB1"/>
    <w:rsid w:val="00E90909"/>
    <w:rsid w:val="00E90E0C"/>
    <w:rsid w:val="00EA6807"/>
    <w:rsid w:val="00EC1924"/>
    <w:rsid w:val="00EC1F4D"/>
    <w:rsid w:val="00EC738D"/>
    <w:rsid w:val="00ED0CA4"/>
    <w:rsid w:val="00ED2410"/>
    <w:rsid w:val="00ED3B34"/>
    <w:rsid w:val="00ED50AF"/>
    <w:rsid w:val="00ED7E93"/>
    <w:rsid w:val="00EE1B2B"/>
    <w:rsid w:val="00EF5115"/>
    <w:rsid w:val="00EF5B5D"/>
    <w:rsid w:val="00F0298B"/>
    <w:rsid w:val="00F07CBE"/>
    <w:rsid w:val="00F12B17"/>
    <w:rsid w:val="00F14576"/>
    <w:rsid w:val="00F16704"/>
    <w:rsid w:val="00F208A3"/>
    <w:rsid w:val="00F20C53"/>
    <w:rsid w:val="00F20E34"/>
    <w:rsid w:val="00F23772"/>
    <w:rsid w:val="00F25B28"/>
    <w:rsid w:val="00F32473"/>
    <w:rsid w:val="00F324C5"/>
    <w:rsid w:val="00F333C7"/>
    <w:rsid w:val="00F40716"/>
    <w:rsid w:val="00F4429C"/>
    <w:rsid w:val="00F56C7E"/>
    <w:rsid w:val="00F671C3"/>
    <w:rsid w:val="00F72E28"/>
    <w:rsid w:val="00F73219"/>
    <w:rsid w:val="00F84A89"/>
    <w:rsid w:val="00F91D13"/>
    <w:rsid w:val="00F91F34"/>
    <w:rsid w:val="00F9351F"/>
    <w:rsid w:val="00F955EC"/>
    <w:rsid w:val="00FA0E24"/>
    <w:rsid w:val="00FB0E23"/>
    <w:rsid w:val="00FB1ECA"/>
    <w:rsid w:val="00FB2A16"/>
    <w:rsid w:val="00FB3E6C"/>
    <w:rsid w:val="00FB75D8"/>
    <w:rsid w:val="00FC1A7C"/>
    <w:rsid w:val="00FC36C6"/>
    <w:rsid w:val="00FD000B"/>
    <w:rsid w:val="00FD01AF"/>
    <w:rsid w:val="00FE6D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3C6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25"/>
    <w:pPr>
      <w:jc w:val="both"/>
    </w:pPr>
    <w:rPr>
      <w:rFonts w:ascii="Arial" w:hAnsi="Arial"/>
      <w:szCs w:val="24"/>
    </w:rPr>
  </w:style>
  <w:style w:type="paragraph" w:styleId="Titre1">
    <w:name w:val="heading 1"/>
    <w:basedOn w:val="Normal"/>
    <w:next w:val="Normal"/>
    <w:link w:val="Titre1Car"/>
    <w:uiPriority w:val="9"/>
    <w:qFormat/>
    <w:rsid w:val="00ED2410"/>
    <w:pPr>
      <w:spacing w:before="240" w:after="120"/>
      <w:outlineLvl w:val="0"/>
    </w:pPr>
    <w:rPr>
      <w:b/>
      <w:caps/>
      <w:szCs w:val="20"/>
      <w:lang w:eastAsia="en-US"/>
    </w:rPr>
  </w:style>
  <w:style w:type="paragraph" w:styleId="Titre2">
    <w:name w:val="heading 2"/>
    <w:basedOn w:val="Normal"/>
    <w:next w:val="Normal"/>
    <w:link w:val="Titre2Car"/>
    <w:uiPriority w:val="9"/>
    <w:qFormat/>
    <w:rsid w:val="00922E78"/>
    <w:pPr>
      <w:keepLines/>
      <w:spacing w:before="120" w:after="60"/>
      <w:outlineLvl w:val="1"/>
    </w:pPr>
    <w:rPr>
      <w:rFonts w:cs="Arial"/>
      <w:b/>
      <w:bCs/>
      <w:szCs w:val="20"/>
      <w:lang w:eastAsia="en-US"/>
    </w:rPr>
  </w:style>
  <w:style w:type="paragraph" w:styleId="Titre3">
    <w:name w:val="heading 3"/>
    <w:basedOn w:val="Normal"/>
    <w:next w:val="Normal"/>
    <w:qFormat/>
    <w:rsid w:val="00446161"/>
    <w:pPr>
      <w:keepLines/>
      <w:spacing w:after="60"/>
      <w:outlineLvl w:val="2"/>
    </w:pPr>
    <w:rPr>
      <w:i/>
      <w:szCs w:val="20"/>
      <w:lang w:eastAsia="en-US"/>
    </w:rPr>
  </w:style>
  <w:style w:type="paragraph" w:styleId="Titre4">
    <w:name w:val="heading 4"/>
    <w:basedOn w:val="Titre3"/>
    <w:next w:val="Normal"/>
    <w:qFormat/>
    <w:rsid w:val="00446161"/>
    <w:pPr>
      <w:outlineLvl w:val="3"/>
    </w:pPr>
    <w:rPr>
      <w:i w:val="0"/>
    </w:rPr>
  </w:style>
  <w:style w:type="paragraph" w:styleId="Titre5">
    <w:name w:val="heading 5"/>
    <w:basedOn w:val="Titre4"/>
    <w:next w:val="Normal"/>
    <w:qFormat/>
    <w:rsid w:val="00446161"/>
    <w:pPr>
      <w:outlineLvl w:val="4"/>
    </w:pPr>
  </w:style>
  <w:style w:type="paragraph" w:styleId="Titre6">
    <w:name w:val="heading 6"/>
    <w:basedOn w:val="Normal"/>
    <w:qFormat/>
    <w:rsid w:val="00446161"/>
    <w:pPr>
      <w:keepNext/>
      <w:outlineLvl w:val="5"/>
    </w:pPr>
    <w:rPr>
      <w:szCs w:val="20"/>
      <w:lang w:eastAsia="en-US"/>
    </w:rPr>
  </w:style>
  <w:style w:type="paragraph" w:styleId="Titre7">
    <w:name w:val="heading 7"/>
    <w:basedOn w:val="Titre6"/>
    <w:next w:val="Normal"/>
    <w:qFormat/>
    <w:rsid w:val="00446161"/>
    <w:pPr>
      <w:outlineLvl w:val="6"/>
    </w:pPr>
  </w:style>
  <w:style w:type="paragraph" w:styleId="Titre8">
    <w:name w:val="heading 8"/>
    <w:basedOn w:val="Normal"/>
    <w:next w:val="Retraitnormal"/>
    <w:qFormat/>
    <w:rsid w:val="00446161"/>
    <w:pPr>
      <w:outlineLvl w:val="7"/>
    </w:pPr>
    <w:rPr>
      <w:szCs w:val="20"/>
      <w:lang w:eastAsia="en-US"/>
    </w:rPr>
  </w:style>
  <w:style w:type="paragraph" w:styleId="Titre9">
    <w:name w:val="heading 9"/>
    <w:basedOn w:val="Normal"/>
    <w:next w:val="Normal"/>
    <w:qFormat/>
    <w:rsid w:val="00446161"/>
    <w:pPr>
      <w:outlineLvl w:val="8"/>
    </w:pPr>
    <w:rPr>
      <w:szCs w:val="2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utoRedefine/>
    <w:uiPriority w:val="39"/>
    <w:rsid w:val="002C669A"/>
    <w:pPr>
      <w:tabs>
        <w:tab w:val="right" w:leader="dot" w:pos="9062"/>
      </w:tabs>
      <w:spacing w:before="120" w:after="140"/>
      <w:jc w:val="both"/>
    </w:pPr>
    <w:rPr>
      <w:rFonts w:ascii="Arial" w:hAnsi="Arial"/>
      <w:b/>
      <w:bCs/>
      <w:caps/>
    </w:rPr>
  </w:style>
  <w:style w:type="paragraph" w:styleId="TM2">
    <w:name w:val="toc 2"/>
    <w:basedOn w:val="Normal"/>
    <w:next w:val="Normal"/>
    <w:autoRedefine/>
    <w:uiPriority w:val="39"/>
    <w:rsid w:val="002C669A"/>
    <w:pPr>
      <w:tabs>
        <w:tab w:val="right" w:leader="dot" w:pos="9013"/>
      </w:tabs>
      <w:ind w:left="200"/>
      <w:jc w:val="left"/>
    </w:pPr>
    <w:rPr>
      <w:smallCaps/>
      <w:szCs w:val="20"/>
    </w:rPr>
  </w:style>
  <w:style w:type="paragraph" w:styleId="En-tte">
    <w:name w:val="header"/>
    <w:basedOn w:val="Normal"/>
    <w:rsid w:val="009D5804"/>
    <w:pPr>
      <w:keepNext/>
      <w:tabs>
        <w:tab w:val="center" w:pos="4536"/>
        <w:tab w:val="left" w:pos="7088"/>
        <w:tab w:val="right" w:pos="9072"/>
      </w:tabs>
      <w:spacing w:before="20" w:after="80" w:line="240" w:lineRule="exact"/>
    </w:pPr>
    <w:rPr>
      <w:rFonts w:ascii="Garamond" w:hAnsi="Garamond"/>
      <w:color w:val="000000"/>
      <w:szCs w:val="20"/>
      <w:lang w:val="de-DE"/>
    </w:rPr>
  </w:style>
  <w:style w:type="paragraph" w:customStyle="1" w:styleId="NormalEspace">
    <w:name w:val="Normal Espace"/>
    <w:basedOn w:val="Normal"/>
    <w:rsid w:val="009D5804"/>
    <w:pPr>
      <w:keepNext/>
      <w:tabs>
        <w:tab w:val="left" w:pos="7088"/>
      </w:tabs>
      <w:spacing w:line="240" w:lineRule="atLeast"/>
    </w:pPr>
    <w:rPr>
      <w:rFonts w:ascii="Garamond" w:hAnsi="Garamond"/>
      <w:color w:val="000000"/>
      <w:szCs w:val="20"/>
      <w:lang w:val="de-DE"/>
    </w:rPr>
  </w:style>
  <w:style w:type="paragraph" w:styleId="Corpsdetexte">
    <w:name w:val="Body Text"/>
    <w:basedOn w:val="Normal"/>
    <w:rsid w:val="009D5804"/>
    <w:rPr>
      <w:rFonts w:ascii="Garamond" w:hAnsi="Garamond"/>
      <w:szCs w:val="20"/>
    </w:rPr>
  </w:style>
  <w:style w:type="character" w:styleId="Marquedecommentaire">
    <w:name w:val="annotation reference"/>
    <w:semiHidden/>
    <w:rsid w:val="00741740"/>
    <w:rPr>
      <w:sz w:val="16"/>
      <w:szCs w:val="16"/>
    </w:rPr>
  </w:style>
  <w:style w:type="paragraph" w:styleId="Commentaire">
    <w:name w:val="annotation text"/>
    <w:basedOn w:val="Normal"/>
    <w:semiHidden/>
    <w:rsid w:val="00741740"/>
    <w:rPr>
      <w:szCs w:val="20"/>
    </w:rPr>
  </w:style>
  <w:style w:type="paragraph" w:styleId="Objetducommentaire">
    <w:name w:val="annotation subject"/>
    <w:basedOn w:val="Commentaire"/>
    <w:next w:val="Commentaire"/>
    <w:semiHidden/>
    <w:rsid w:val="00741740"/>
    <w:rPr>
      <w:b/>
      <w:bCs/>
    </w:rPr>
  </w:style>
  <w:style w:type="paragraph" w:styleId="Textedebulles">
    <w:name w:val="Balloon Text"/>
    <w:basedOn w:val="Normal"/>
    <w:semiHidden/>
    <w:rsid w:val="00741740"/>
    <w:rPr>
      <w:rFonts w:ascii="Tahoma" w:hAnsi="Tahoma" w:cs="Tahoma"/>
      <w:sz w:val="16"/>
      <w:szCs w:val="16"/>
    </w:rPr>
  </w:style>
  <w:style w:type="paragraph" w:customStyle="1" w:styleId="ps1">
    <w:name w:val="ps1"/>
    <w:basedOn w:val="Normal"/>
    <w:rsid w:val="00CE485B"/>
    <w:pPr>
      <w:keepLines/>
      <w:spacing w:before="240"/>
      <w:ind w:firstLine="567"/>
    </w:pPr>
    <w:rPr>
      <w:rFonts w:ascii="Garamond" w:hAnsi="Garamond"/>
      <w:sz w:val="22"/>
      <w:szCs w:val="20"/>
      <w:lang w:eastAsia="en-US"/>
    </w:rPr>
  </w:style>
  <w:style w:type="paragraph" w:customStyle="1" w:styleId="gj1">
    <w:name w:val="gj1"/>
    <w:basedOn w:val="Normal"/>
    <w:rsid w:val="00CE485B"/>
    <w:pPr>
      <w:keepLines/>
      <w:spacing w:before="240"/>
    </w:pPr>
    <w:rPr>
      <w:rFonts w:ascii="Garamond" w:hAnsi="Garamond"/>
      <w:sz w:val="22"/>
      <w:szCs w:val="20"/>
      <w:lang w:eastAsia="en-US"/>
    </w:rPr>
  </w:style>
  <w:style w:type="paragraph" w:customStyle="1" w:styleId="gnj1">
    <w:name w:val="gnj1"/>
    <w:basedOn w:val="Normal"/>
    <w:rsid w:val="00CE485B"/>
    <w:pPr>
      <w:keepLines/>
      <w:spacing w:before="240"/>
    </w:pPr>
    <w:rPr>
      <w:rFonts w:ascii="Garamond" w:hAnsi="Garamond"/>
      <w:sz w:val="22"/>
      <w:szCs w:val="20"/>
      <w:lang w:eastAsia="en-US"/>
    </w:rPr>
  </w:style>
  <w:style w:type="character" w:styleId="Appelnotedebasdep">
    <w:name w:val="footnote reference"/>
    <w:semiHidden/>
    <w:rsid w:val="00CE485B"/>
    <w:rPr>
      <w:vertAlign w:val="superscript"/>
    </w:rPr>
  </w:style>
  <w:style w:type="paragraph" w:styleId="Notedebasdepage">
    <w:name w:val="footnote text"/>
    <w:basedOn w:val="Normal"/>
    <w:semiHidden/>
    <w:rsid w:val="00CE485B"/>
    <w:rPr>
      <w:rFonts w:ascii="Garamond" w:hAnsi="Garamond"/>
      <w:szCs w:val="20"/>
      <w:lang w:eastAsia="en-US"/>
    </w:rPr>
  </w:style>
  <w:style w:type="paragraph" w:styleId="Retraitnormal">
    <w:name w:val="Normal Indent"/>
    <w:basedOn w:val="Normal"/>
    <w:rsid w:val="00CE485B"/>
    <w:pPr>
      <w:ind w:left="708"/>
    </w:pPr>
  </w:style>
  <w:style w:type="paragraph" w:styleId="Corpsdetexte2">
    <w:name w:val="Body Text 2"/>
    <w:basedOn w:val="Normal"/>
    <w:rsid w:val="00820E05"/>
    <w:pPr>
      <w:spacing w:after="120" w:line="480" w:lineRule="auto"/>
    </w:pPr>
  </w:style>
  <w:style w:type="paragraph" w:styleId="Corpsdetexte3">
    <w:name w:val="Body Text 3"/>
    <w:basedOn w:val="Normal"/>
    <w:rsid w:val="003848DF"/>
    <w:pPr>
      <w:spacing w:after="120"/>
    </w:pPr>
    <w:rPr>
      <w:sz w:val="16"/>
      <w:szCs w:val="16"/>
    </w:rPr>
  </w:style>
  <w:style w:type="paragraph" w:styleId="Retraitcorpsdetexte">
    <w:name w:val="Body Text Indent"/>
    <w:basedOn w:val="Normal"/>
    <w:rsid w:val="003848DF"/>
    <w:pPr>
      <w:spacing w:after="120"/>
      <w:ind w:left="283"/>
    </w:pPr>
  </w:style>
  <w:style w:type="paragraph" w:customStyle="1" w:styleId="arial">
    <w:name w:val="arial"/>
    <w:basedOn w:val="Normal"/>
    <w:rsid w:val="00D76966"/>
    <w:rPr>
      <w:szCs w:val="20"/>
    </w:rPr>
  </w:style>
  <w:style w:type="paragraph" w:customStyle="1" w:styleId="H4">
    <w:name w:val="H4"/>
    <w:basedOn w:val="Normal"/>
    <w:next w:val="Normal"/>
    <w:rsid w:val="00D76966"/>
    <w:pPr>
      <w:keepNext/>
      <w:spacing w:before="100" w:after="100"/>
      <w:outlineLvl w:val="4"/>
    </w:pPr>
    <w:rPr>
      <w:b/>
      <w:snapToGrid w:val="0"/>
      <w:szCs w:val="20"/>
    </w:rPr>
  </w:style>
  <w:style w:type="paragraph" w:customStyle="1" w:styleId="Corpsdetexte21">
    <w:name w:val="Corps de texte 21"/>
    <w:basedOn w:val="Normal"/>
    <w:rsid w:val="00D76966"/>
    <w:rPr>
      <w:sz w:val="22"/>
      <w:szCs w:val="20"/>
    </w:rPr>
  </w:style>
  <w:style w:type="paragraph" w:customStyle="1" w:styleId="fcase1ertab">
    <w:name w:val="f_case_1ertab"/>
    <w:basedOn w:val="Normal"/>
    <w:rsid w:val="00D76966"/>
    <w:pPr>
      <w:tabs>
        <w:tab w:val="left" w:pos="426"/>
      </w:tabs>
      <w:ind w:left="680" w:hanging="680"/>
    </w:pPr>
    <w:rPr>
      <w:szCs w:val="20"/>
    </w:rPr>
  </w:style>
  <w:style w:type="paragraph" w:styleId="Retraitcorpsdetexte2">
    <w:name w:val="Body Text Indent 2"/>
    <w:basedOn w:val="Normal"/>
    <w:rsid w:val="00EE68D7"/>
    <w:pPr>
      <w:spacing w:after="120" w:line="480" w:lineRule="auto"/>
      <w:ind w:left="283"/>
    </w:pPr>
  </w:style>
  <w:style w:type="paragraph" w:styleId="Pieddepage">
    <w:name w:val="footer"/>
    <w:basedOn w:val="Normal"/>
    <w:rsid w:val="00446161"/>
    <w:pPr>
      <w:overflowPunct w:val="0"/>
      <w:autoSpaceDE w:val="0"/>
      <w:autoSpaceDN w:val="0"/>
      <w:adjustRightInd w:val="0"/>
      <w:textAlignment w:val="baseline"/>
    </w:pPr>
    <w:rPr>
      <w:caps/>
      <w:sz w:val="16"/>
      <w:szCs w:val="20"/>
    </w:rPr>
  </w:style>
  <w:style w:type="character" w:styleId="Numrodepage">
    <w:name w:val="page number"/>
    <w:rsid w:val="00446161"/>
    <w:rPr>
      <w:rFonts w:ascii="Arial" w:hAnsi="Arial"/>
      <w:sz w:val="18"/>
    </w:rPr>
  </w:style>
  <w:style w:type="paragraph" w:styleId="TM3">
    <w:name w:val="toc 3"/>
    <w:basedOn w:val="Normal"/>
    <w:next w:val="Normal"/>
    <w:autoRedefine/>
    <w:uiPriority w:val="39"/>
    <w:rsid w:val="007F1156"/>
    <w:pPr>
      <w:tabs>
        <w:tab w:val="right" w:leader="dot" w:pos="9013"/>
      </w:tabs>
      <w:jc w:val="left"/>
    </w:pPr>
    <w:rPr>
      <w:iCs/>
      <w:noProof/>
      <w:szCs w:val="20"/>
    </w:rPr>
  </w:style>
  <w:style w:type="paragraph" w:styleId="TM4">
    <w:name w:val="toc 4"/>
    <w:basedOn w:val="Normal"/>
    <w:next w:val="Normal"/>
    <w:autoRedefine/>
    <w:semiHidden/>
    <w:rsid w:val="004A10F7"/>
    <w:pPr>
      <w:ind w:left="600"/>
      <w:jc w:val="left"/>
    </w:pPr>
    <w:rPr>
      <w:rFonts w:ascii="Times New Roman" w:hAnsi="Times New Roman"/>
      <w:sz w:val="18"/>
      <w:szCs w:val="18"/>
    </w:rPr>
  </w:style>
  <w:style w:type="paragraph" w:styleId="TM5">
    <w:name w:val="toc 5"/>
    <w:basedOn w:val="Normal"/>
    <w:next w:val="Normal"/>
    <w:autoRedefine/>
    <w:semiHidden/>
    <w:rsid w:val="004A10F7"/>
    <w:pPr>
      <w:ind w:left="800"/>
      <w:jc w:val="left"/>
    </w:pPr>
    <w:rPr>
      <w:rFonts w:ascii="Times New Roman" w:hAnsi="Times New Roman"/>
      <w:sz w:val="18"/>
      <w:szCs w:val="18"/>
    </w:rPr>
  </w:style>
  <w:style w:type="paragraph" w:styleId="TM6">
    <w:name w:val="toc 6"/>
    <w:basedOn w:val="Normal"/>
    <w:next w:val="Normal"/>
    <w:autoRedefine/>
    <w:semiHidden/>
    <w:rsid w:val="004A10F7"/>
    <w:pPr>
      <w:ind w:left="1000"/>
      <w:jc w:val="left"/>
    </w:pPr>
    <w:rPr>
      <w:rFonts w:ascii="Times New Roman" w:hAnsi="Times New Roman"/>
      <w:sz w:val="18"/>
      <w:szCs w:val="18"/>
    </w:rPr>
  </w:style>
  <w:style w:type="paragraph" w:styleId="TM7">
    <w:name w:val="toc 7"/>
    <w:basedOn w:val="Normal"/>
    <w:next w:val="Normal"/>
    <w:autoRedefine/>
    <w:semiHidden/>
    <w:rsid w:val="004A10F7"/>
    <w:pPr>
      <w:ind w:left="1200"/>
      <w:jc w:val="left"/>
    </w:pPr>
    <w:rPr>
      <w:rFonts w:ascii="Times New Roman" w:hAnsi="Times New Roman"/>
      <w:sz w:val="18"/>
      <w:szCs w:val="18"/>
    </w:rPr>
  </w:style>
  <w:style w:type="paragraph" w:styleId="TM8">
    <w:name w:val="toc 8"/>
    <w:basedOn w:val="Normal"/>
    <w:next w:val="Normal"/>
    <w:autoRedefine/>
    <w:semiHidden/>
    <w:rsid w:val="004A10F7"/>
    <w:pPr>
      <w:ind w:left="1400"/>
      <w:jc w:val="left"/>
    </w:pPr>
    <w:rPr>
      <w:rFonts w:ascii="Times New Roman" w:hAnsi="Times New Roman"/>
      <w:sz w:val="18"/>
      <w:szCs w:val="18"/>
    </w:rPr>
  </w:style>
  <w:style w:type="paragraph" w:styleId="TM9">
    <w:name w:val="toc 9"/>
    <w:basedOn w:val="Normal"/>
    <w:next w:val="Normal"/>
    <w:autoRedefine/>
    <w:semiHidden/>
    <w:rsid w:val="004A10F7"/>
    <w:pPr>
      <w:ind w:left="1600"/>
      <w:jc w:val="left"/>
    </w:pPr>
    <w:rPr>
      <w:rFonts w:ascii="Times New Roman" w:hAnsi="Times New Roman"/>
      <w:sz w:val="18"/>
      <w:szCs w:val="18"/>
    </w:rPr>
  </w:style>
  <w:style w:type="character" w:styleId="Lienhypertexte">
    <w:name w:val="Hyperlink"/>
    <w:uiPriority w:val="99"/>
    <w:rsid w:val="00116BB9"/>
    <w:rPr>
      <w:color w:val="0000FF"/>
      <w:u w:val="single"/>
    </w:rPr>
  </w:style>
  <w:style w:type="table" w:styleId="Grilledutableau">
    <w:name w:val="Table Grid"/>
    <w:basedOn w:val="TableauNormal"/>
    <w:rsid w:val="00404F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8A74B5"/>
    <w:pPr>
      <w:keepLines/>
      <w:tabs>
        <w:tab w:val="left" w:pos="567"/>
        <w:tab w:val="left" w:pos="851"/>
        <w:tab w:val="left" w:pos="1134"/>
      </w:tabs>
      <w:ind w:left="284" w:firstLine="284"/>
    </w:pPr>
    <w:rPr>
      <w:szCs w:val="20"/>
    </w:rPr>
  </w:style>
  <w:style w:type="paragraph" w:customStyle="1" w:styleId="Erreur">
    <w:name w:val="Erreur"/>
    <w:basedOn w:val="Normal"/>
    <w:rsid w:val="00CF6551"/>
    <w:pPr>
      <w:jc w:val="center"/>
    </w:pPr>
    <w:rPr>
      <w:i/>
      <w:szCs w:val="20"/>
    </w:rPr>
  </w:style>
  <w:style w:type="paragraph" w:customStyle="1" w:styleId="Normal3">
    <w:name w:val="Normal3"/>
    <w:basedOn w:val="Normal"/>
    <w:rsid w:val="008A74B5"/>
    <w:pPr>
      <w:keepLines/>
      <w:tabs>
        <w:tab w:val="left" w:pos="851"/>
        <w:tab w:val="left" w:pos="1134"/>
        <w:tab w:val="left" w:pos="1418"/>
      </w:tabs>
      <w:ind w:left="567" w:firstLine="284"/>
    </w:pPr>
    <w:rPr>
      <w:szCs w:val="20"/>
    </w:rPr>
  </w:style>
  <w:style w:type="paragraph" w:styleId="NormalWeb">
    <w:name w:val="Normal (Web)"/>
    <w:basedOn w:val="Normal"/>
    <w:rsid w:val="00DD5D16"/>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para">
    <w:name w:val="para"/>
    <w:basedOn w:val="Normal"/>
    <w:rsid w:val="00DD5D16"/>
    <w:pPr>
      <w:spacing w:before="100" w:beforeAutospacing="1" w:after="100" w:afterAutospacing="1"/>
      <w:jc w:val="left"/>
    </w:pPr>
    <w:rPr>
      <w:rFonts w:ascii="Times New Roman" w:hAnsi="Times New Roman"/>
      <w:sz w:val="24"/>
    </w:rPr>
  </w:style>
  <w:style w:type="paragraph" w:styleId="Date">
    <w:name w:val="Date"/>
    <w:basedOn w:val="Normal"/>
    <w:next w:val="Normal"/>
    <w:semiHidden/>
    <w:rsid w:val="001570B5"/>
    <w:pPr>
      <w:overflowPunct w:val="0"/>
      <w:autoSpaceDE w:val="0"/>
      <w:autoSpaceDN w:val="0"/>
      <w:adjustRightInd w:val="0"/>
      <w:textAlignment w:val="baseline"/>
    </w:pPr>
    <w:rPr>
      <w:szCs w:val="20"/>
    </w:rPr>
  </w:style>
  <w:style w:type="paragraph" w:customStyle="1" w:styleId="Normal1">
    <w:name w:val="Normal1"/>
    <w:basedOn w:val="Normal"/>
    <w:rsid w:val="001D1D81"/>
    <w:pPr>
      <w:keepLines/>
      <w:tabs>
        <w:tab w:val="left" w:pos="284"/>
        <w:tab w:val="left" w:pos="567"/>
        <w:tab w:val="left" w:pos="851"/>
      </w:tabs>
      <w:ind w:firstLine="284"/>
    </w:pPr>
    <w:rPr>
      <w:szCs w:val="20"/>
    </w:rPr>
  </w:style>
  <w:style w:type="paragraph" w:customStyle="1" w:styleId="Bullet1">
    <w:name w:val="Bullet_1"/>
    <w:basedOn w:val="Normal"/>
    <w:qFormat/>
    <w:rsid w:val="009867ED"/>
    <w:pPr>
      <w:widowControl w:val="0"/>
      <w:numPr>
        <w:numId w:val="4"/>
      </w:numPr>
      <w:suppressAutoHyphens/>
      <w:overflowPunct w:val="0"/>
      <w:autoSpaceDE w:val="0"/>
      <w:spacing w:after="120"/>
      <w:textAlignment w:val="baseline"/>
    </w:pPr>
    <w:rPr>
      <w:szCs w:val="20"/>
      <w:lang w:eastAsia="ar-SA"/>
    </w:rPr>
  </w:style>
  <w:style w:type="paragraph" w:customStyle="1" w:styleId="LS">
    <w:name w:val="LS"/>
    <w:basedOn w:val="Normal"/>
    <w:rsid w:val="006A313C"/>
    <w:pPr>
      <w:keepLines/>
      <w:tabs>
        <w:tab w:val="left" w:pos="17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70" w:hanging="170"/>
    </w:pPr>
    <w:rPr>
      <w:rFonts w:ascii="CG Times (E1)" w:hAnsi="CG Times (E1)"/>
      <w:sz w:val="22"/>
      <w:szCs w:val="20"/>
    </w:rPr>
  </w:style>
  <w:style w:type="paragraph" w:customStyle="1" w:styleId="retrait2">
    <w:name w:val="retrait 2"/>
    <w:basedOn w:val="Normal"/>
    <w:rsid w:val="00000703"/>
    <w:pPr>
      <w:numPr>
        <w:ilvl w:val="1"/>
        <w:numId w:val="5"/>
      </w:numPr>
      <w:spacing w:before="60" w:line="260" w:lineRule="atLeast"/>
    </w:pPr>
    <w:rPr>
      <w:rFonts w:ascii="Times New Roman" w:hAnsi="Times New Roman"/>
      <w:sz w:val="22"/>
      <w:szCs w:val="20"/>
    </w:rPr>
  </w:style>
  <w:style w:type="paragraph" w:customStyle="1" w:styleId="retrait3">
    <w:name w:val="retrait 3"/>
    <w:basedOn w:val="Normal"/>
    <w:rsid w:val="00000703"/>
    <w:pPr>
      <w:numPr>
        <w:ilvl w:val="2"/>
        <w:numId w:val="5"/>
      </w:numPr>
      <w:spacing w:before="60" w:line="260" w:lineRule="atLeast"/>
    </w:pPr>
    <w:rPr>
      <w:rFonts w:ascii="Times New Roman" w:hAnsi="Times New Roman"/>
      <w:sz w:val="22"/>
      <w:szCs w:val="20"/>
    </w:rPr>
  </w:style>
  <w:style w:type="paragraph" w:customStyle="1" w:styleId="Texteprformat">
    <w:name w:val="Texte préformaté"/>
    <w:basedOn w:val="Normal"/>
    <w:rsid w:val="005870A3"/>
    <w:pPr>
      <w:widowControl w:val="0"/>
      <w:suppressAutoHyphens/>
      <w:jc w:val="left"/>
    </w:pPr>
    <w:rPr>
      <w:rFonts w:ascii="Courier New" w:eastAsia="Courier New" w:hAnsi="Courier New" w:cs="Courier New"/>
      <w:szCs w:val="20"/>
    </w:rPr>
  </w:style>
  <w:style w:type="paragraph" w:customStyle="1" w:styleId="Adresse">
    <w:name w:val="Adresse"/>
    <w:basedOn w:val="Normal"/>
    <w:autoRedefine/>
    <w:rsid w:val="00F56C7E"/>
    <w:pPr>
      <w:jc w:val="left"/>
    </w:pPr>
    <w:rPr>
      <w:rFonts w:ascii="Times New Roman" w:hAnsi="Times New Roman"/>
      <w:kern w:val="24"/>
      <w:sz w:val="22"/>
      <w:szCs w:val="20"/>
    </w:rPr>
  </w:style>
  <w:style w:type="paragraph" w:customStyle="1" w:styleId="normal10">
    <w:name w:val="normal1"/>
    <w:rsid w:val="00946662"/>
    <w:pPr>
      <w:jc w:val="both"/>
    </w:pPr>
    <w:rPr>
      <w:sz w:val="24"/>
    </w:rPr>
  </w:style>
  <w:style w:type="paragraph" w:customStyle="1" w:styleId="Titre1PartieH1Titre1T1cadregrisT1Teamlog-T1">
    <w:name w:val="Titre 1.Partie.H1.Titre1.T1 cadre gris.T 1.Teamlog-T1"/>
    <w:basedOn w:val="Normal"/>
    <w:next w:val="Normal"/>
    <w:rsid w:val="006A0782"/>
    <w:pPr>
      <w:spacing w:before="240" w:line="120" w:lineRule="atLeast"/>
      <w:jc w:val="left"/>
      <w:outlineLvl w:val="0"/>
    </w:pPr>
    <w:rPr>
      <w:b/>
      <w:caps/>
      <w:sz w:val="40"/>
      <w:szCs w:val="20"/>
      <w:u w:val="single"/>
    </w:rPr>
  </w:style>
  <w:style w:type="paragraph" w:customStyle="1" w:styleId="Titre2SouspartieH2Titre2T2T2GrasT2Teamlog-T2">
    <w:name w:val="Titre 2.Sous partie.H2.Titre2.T2.T 2 Gras.T 2.Teamlog-T2"/>
    <w:basedOn w:val="Normal"/>
    <w:next w:val="Normal"/>
    <w:rsid w:val="00B24BA6"/>
    <w:pPr>
      <w:keepNext/>
      <w:spacing w:after="240"/>
      <w:ind w:left="-284"/>
      <w:jc w:val="left"/>
      <w:outlineLvl w:val="1"/>
    </w:pPr>
    <w:rPr>
      <w:rFonts w:ascii="Times New Roman" w:hAnsi="Times New Roman"/>
      <w:b/>
      <w:szCs w:val="20"/>
    </w:rPr>
  </w:style>
  <w:style w:type="character" w:styleId="Lienhypertextesuivivisit">
    <w:name w:val="FollowedHyperlink"/>
    <w:rsid w:val="006F45D3"/>
    <w:rPr>
      <w:color w:val="800080"/>
      <w:u w:val="single"/>
    </w:rPr>
  </w:style>
  <w:style w:type="character" w:customStyle="1" w:styleId="Titre2Car">
    <w:name w:val="Titre 2 Car"/>
    <w:link w:val="Titre2"/>
    <w:uiPriority w:val="9"/>
    <w:rsid w:val="00030DE3"/>
    <w:rPr>
      <w:rFonts w:ascii="Arial" w:hAnsi="Arial" w:cs="Arial"/>
      <w:b/>
      <w:bCs/>
      <w:lang w:eastAsia="en-US"/>
    </w:rPr>
  </w:style>
  <w:style w:type="character" w:customStyle="1" w:styleId="Titre1Car">
    <w:name w:val="Titre 1 Car"/>
    <w:link w:val="Titre1"/>
    <w:uiPriority w:val="9"/>
    <w:rsid w:val="00030DE3"/>
    <w:rPr>
      <w:rFonts w:ascii="Arial" w:hAnsi="Arial"/>
      <w:b/>
      <w:caps/>
      <w:lang w:eastAsia="en-US"/>
    </w:rPr>
  </w:style>
  <w:style w:type="table" w:customStyle="1" w:styleId="TableGrid">
    <w:name w:val="TableGrid"/>
    <w:rsid w:val="00030DE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xplorateurdedocuments">
    <w:name w:val="Document Map"/>
    <w:basedOn w:val="Normal"/>
    <w:link w:val="ExplorateurdedocumentsCar"/>
    <w:uiPriority w:val="99"/>
    <w:semiHidden/>
    <w:unhideWhenUsed/>
    <w:rsid w:val="0078182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18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725"/>
    <w:pPr>
      <w:jc w:val="both"/>
    </w:pPr>
    <w:rPr>
      <w:rFonts w:ascii="Arial" w:hAnsi="Arial"/>
      <w:szCs w:val="24"/>
    </w:rPr>
  </w:style>
  <w:style w:type="paragraph" w:styleId="Titre1">
    <w:name w:val="heading 1"/>
    <w:basedOn w:val="Normal"/>
    <w:next w:val="Normal"/>
    <w:link w:val="Titre1Car"/>
    <w:uiPriority w:val="9"/>
    <w:qFormat/>
    <w:rsid w:val="00ED2410"/>
    <w:pPr>
      <w:spacing w:before="240" w:after="120"/>
      <w:outlineLvl w:val="0"/>
    </w:pPr>
    <w:rPr>
      <w:b/>
      <w:caps/>
      <w:szCs w:val="20"/>
      <w:lang w:eastAsia="en-US"/>
    </w:rPr>
  </w:style>
  <w:style w:type="paragraph" w:styleId="Titre2">
    <w:name w:val="heading 2"/>
    <w:basedOn w:val="Normal"/>
    <w:next w:val="Normal"/>
    <w:link w:val="Titre2Car"/>
    <w:uiPriority w:val="9"/>
    <w:qFormat/>
    <w:rsid w:val="00922E78"/>
    <w:pPr>
      <w:keepLines/>
      <w:spacing w:before="120" w:after="60"/>
      <w:outlineLvl w:val="1"/>
    </w:pPr>
    <w:rPr>
      <w:rFonts w:cs="Arial"/>
      <w:b/>
      <w:bCs/>
      <w:szCs w:val="20"/>
      <w:lang w:eastAsia="en-US"/>
    </w:rPr>
  </w:style>
  <w:style w:type="paragraph" w:styleId="Titre3">
    <w:name w:val="heading 3"/>
    <w:basedOn w:val="Normal"/>
    <w:next w:val="Normal"/>
    <w:qFormat/>
    <w:rsid w:val="00446161"/>
    <w:pPr>
      <w:keepLines/>
      <w:spacing w:after="60"/>
      <w:outlineLvl w:val="2"/>
    </w:pPr>
    <w:rPr>
      <w:i/>
      <w:szCs w:val="20"/>
      <w:lang w:eastAsia="en-US"/>
    </w:rPr>
  </w:style>
  <w:style w:type="paragraph" w:styleId="Titre4">
    <w:name w:val="heading 4"/>
    <w:basedOn w:val="Titre3"/>
    <w:next w:val="Normal"/>
    <w:qFormat/>
    <w:rsid w:val="00446161"/>
    <w:pPr>
      <w:outlineLvl w:val="3"/>
    </w:pPr>
    <w:rPr>
      <w:i w:val="0"/>
    </w:rPr>
  </w:style>
  <w:style w:type="paragraph" w:styleId="Titre5">
    <w:name w:val="heading 5"/>
    <w:basedOn w:val="Titre4"/>
    <w:next w:val="Normal"/>
    <w:qFormat/>
    <w:rsid w:val="00446161"/>
    <w:pPr>
      <w:outlineLvl w:val="4"/>
    </w:pPr>
  </w:style>
  <w:style w:type="paragraph" w:styleId="Titre6">
    <w:name w:val="heading 6"/>
    <w:basedOn w:val="Normal"/>
    <w:qFormat/>
    <w:rsid w:val="00446161"/>
    <w:pPr>
      <w:keepNext/>
      <w:outlineLvl w:val="5"/>
    </w:pPr>
    <w:rPr>
      <w:szCs w:val="20"/>
      <w:lang w:eastAsia="en-US"/>
    </w:rPr>
  </w:style>
  <w:style w:type="paragraph" w:styleId="Titre7">
    <w:name w:val="heading 7"/>
    <w:basedOn w:val="Titre6"/>
    <w:next w:val="Normal"/>
    <w:qFormat/>
    <w:rsid w:val="00446161"/>
    <w:pPr>
      <w:outlineLvl w:val="6"/>
    </w:pPr>
  </w:style>
  <w:style w:type="paragraph" w:styleId="Titre8">
    <w:name w:val="heading 8"/>
    <w:basedOn w:val="Normal"/>
    <w:next w:val="Retraitnormal"/>
    <w:qFormat/>
    <w:rsid w:val="00446161"/>
    <w:pPr>
      <w:outlineLvl w:val="7"/>
    </w:pPr>
    <w:rPr>
      <w:szCs w:val="20"/>
      <w:lang w:eastAsia="en-US"/>
    </w:rPr>
  </w:style>
  <w:style w:type="paragraph" w:styleId="Titre9">
    <w:name w:val="heading 9"/>
    <w:basedOn w:val="Normal"/>
    <w:next w:val="Normal"/>
    <w:qFormat/>
    <w:rsid w:val="00446161"/>
    <w:pPr>
      <w:outlineLvl w:val="8"/>
    </w:pPr>
    <w:rPr>
      <w:szCs w:val="20"/>
      <w:lang w:eastAsia="en-U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autoRedefine/>
    <w:uiPriority w:val="39"/>
    <w:rsid w:val="002C669A"/>
    <w:pPr>
      <w:tabs>
        <w:tab w:val="right" w:leader="dot" w:pos="9062"/>
      </w:tabs>
      <w:spacing w:before="120" w:after="140"/>
      <w:jc w:val="both"/>
    </w:pPr>
    <w:rPr>
      <w:rFonts w:ascii="Arial" w:hAnsi="Arial"/>
      <w:b/>
      <w:bCs/>
      <w:caps/>
    </w:rPr>
  </w:style>
  <w:style w:type="paragraph" w:styleId="TM2">
    <w:name w:val="toc 2"/>
    <w:basedOn w:val="Normal"/>
    <w:next w:val="Normal"/>
    <w:autoRedefine/>
    <w:uiPriority w:val="39"/>
    <w:rsid w:val="002C669A"/>
    <w:pPr>
      <w:tabs>
        <w:tab w:val="right" w:leader="dot" w:pos="9013"/>
      </w:tabs>
      <w:ind w:left="200"/>
      <w:jc w:val="left"/>
    </w:pPr>
    <w:rPr>
      <w:smallCaps/>
      <w:szCs w:val="20"/>
    </w:rPr>
  </w:style>
  <w:style w:type="paragraph" w:styleId="En-tte">
    <w:name w:val="header"/>
    <w:basedOn w:val="Normal"/>
    <w:rsid w:val="009D5804"/>
    <w:pPr>
      <w:keepNext/>
      <w:tabs>
        <w:tab w:val="center" w:pos="4536"/>
        <w:tab w:val="left" w:pos="7088"/>
        <w:tab w:val="right" w:pos="9072"/>
      </w:tabs>
      <w:spacing w:before="20" w:after="80" w:line="240" w:lineRule="exact"/>
    </w:pPr>
    <w:rPr>
      <w:rFonts w:ascii="Garamond" w:hAnsi="Garamond"/>
      <w:color w:val="000000"/>
      <w:szCs w:val="20"/>
      <w:lang w:val="de-DE"/>
    </w:rPr>
  </w:style>
  <w:style w:type="paragraph" w:customStyle="1" w:styleId="NormalEspace">
    <w:name w:val="Normal Espace"/>
    <w:basedOn w:val="Normal"/>
    <w:rsid w:val="009D5804"/>
    <w:pPr>
      <w:keepNext/>
      <w:tabs>
        <w:tab w:val="left" w:pos="7088"/>
      </w:tabs>
      <w:spacing w:line="240" w:lineRule="atLeast"/>
    </w:pPr>
    <w:rPr>
      <w:rFonts w:ascii="Garamond" w:hAnsi="Garamond"/>
      <w:color w:val="000000"/>
      <w:szCs w:val="20"/>
      <w:lang w:val="de-DE"/>
    </w:rPr>
  </w:style>
  <w:style w:type="paragraph" w:styleId="Corpsdetexte">
    <w:name w:val="Body Text"/>
    <w:basedOn w:val="Normal"/>
    <w:rsid w:val="009D5804"/>
    <w:rPr>
      <w:rFonts w:ascii="Garamond" w:hAnsi="Garamond"/>
      <w:szCs w:val="20"/>
    </w:rPr>
  </w:style>
  <w:style w:type="character" w:styleId="Marquedecommentaire">
    <w:name w:val="annotation reference"/>
    <w:semiHidden/>
    <w:rsid w:val="00741740"/>
    <w:rPr>
      <w:sz w:val="16"/>
      <w:szCs w:val="16"/>
    </w:rPr>
  </w:style>
  <w:style w:type="paragraph" w:styleId="Commentaire">
    <w:name w:val="annotation text"/>
    <w:basedOn w:val="Normal"/>
    <w:semiHidden/>
    <w:rsid w:val="00741740"/>
    <w:rPr>
      <w:szCs w:val="20"/>
    </w:rPr>
  </w:style>
  <w:style w:type="paragraph" w:styleId="Objetducommentaire">
    <w:name w:val="annotation subject"/>
    <w:basedOn w:val="Commentaire"/>
    <w:next w:val="Commentaire"/>
    <w:semiHidden/>
    <w:rsid w:val="00741740"/>
    <w:rPr>
      <w:b/>
      <w:bCs/>
    </w:rPr>
  </w:style>
  <w:style w:type="paragraph" w:styleId="Textedebulles">
    <w:name w:val="Balloon Text"/>
    <w:basedOn w:val="Normal"/>
    <w:semiHidden/>
    <w:rsid w:val="00741740"/>
    <w:rPr>
      <w:rFonts w:ascii="Tahoma" w:hAnsi="Tahoma" w:cs="Tahoma"/>
      <w:sz w:val="16"/>
      <w:szCs w:val="16"/>
    </w:rPr>
  </w:style>
  <w:style w:type="paragraph" w:customStyle="1" w:styleId="ps1">
    <w:name w:val="ps1"/>
    <w:basedOn w:val="Normal"/>
    <w:rsid w:val="00CE485B"/>
    <w:pPr>
      <w:keepLines/>
      <w:spacing w:before="240"/>
      <w:ind w:firstLine="567"/>
    </w:pPr>
    <w:rPr>
      <w:rFonts w:ascii="Garamond" w:hAnsi="Garamond"/>
      <w:sz w:val="22"/>
      <w:szCs w:val="20"/>
      <w:lang w:eastAsia="en-US"/>
    </w:rPr>
  </w:style>
  <w:style w:type="paragraph" w:customStyle="1" w:styleId="gj1">
    <w:name w:val="gj1"/>
    <w:basedOn w:val="Normal"/>
    <w:rsid w:val="00CE485B"/>
    <w:pPr>
      <w:keepLines/>
      <w:spacing w:before="240"/>
    </w:pPr>
    <w:rPr>
      <w:rFonts w:ascii="Garamond" w:hAnsi="Garamond"/>
      <w:sz w:val="22"/>
      <w:szCs w:val="20"/>
      <w:lang w:eastAsia="en-US"/>
    </w:rPr>
  </w:style>
  <w:style w:type="paragraph" w:customStyle="1" w:styleId="gnj1">
    <w:name w:val="gnj1"/>
    <w:basedOn w:val="Normal"/>
    <w:rsid w:val="00CE485B"/>
    <w:pPr>
      <w:keepLines/>
      <w:spacing w:before="240"/>
    </w:pPr>
    <w:rPr>
      <w:rFonts w:ascii="Garamond" w:hAnsi="Garamond"/>
      <w:sz w:val="22"/>
      <w:szCs w:val="20"/>
      <w:lang w:eastAsia="en-US"/>
    </w:rPr>
  </w:style>
  <w:style w:type="character" w:styleId="Appelnotedebasdep">
    <w:name w:val="footnote reference"/>
    <w:semiHidden/>
    <w:rsid w:val="00CE485B"/>
    <w:rPr>
      <w:vertAlign w:val="superscript"/>
    </w:rPr>
  </w:style>
  <w:style w:type="paragraph" w:styleId="Notedebasdepage">
    <w:name w:val="footnote text"/>
    <w:basedOn w:val="Normal"/>
    <w:semiHidden/>
    <w:rsid w:val="00CE485B"/>
    <w:rPr>
      <w:rFonts w:ascii="Garamond" w:hAnsi="Garamond"/>
      <w:szCs w:val="20"/>
      <w:lang w:eastAsia="en-US"/>
    </w:rPr>
  </w:style>
  <w:style w:type="paragraph" w:styleId="Retraitnormal">
    <w:name w:val="Normal Indent"/>
    <w:basedOn w:val="Normal"/>
    <w:rsid w:val="00CE485B"/>
    <w:pPr>
      <w:ind w:left="708"/>
    </w:pPr>
  </w:style>
  <w:style w:type="paragraph" w:styleId="Corpsdetexte2">
    <w:name w:val="Body Text 2"/>
    <w:basedOn w:val="Normal"/>
    <w:rsid w:val="00820E05"/>
    <w:pPr>
      <w:spacing w:after="120" w:line="480" w:lineRule="auto"/>
    </w:pPr>
  </w:style>
  <w:style w:type="paragraph" w:styleId="Corpsdetexte3">
    <w:name w:val="Body Text 3"/>
    <w:basedOn w:val="Normal"/>
    <w:rsid w:val="003848DF"/>
    <w:pPr>
      <w:spacing w:after="120"/>
    </w:pPr>
    <w:rPr>
      <w:sz w:val="16"/>
      <w:szCs w:val="16"/>
    </w:rPr>
  </w:style>
  <w:style w:type="paragraph" w:styleId="Retraitcorpsdetexte">
    <w:name w:val="Body Text Indent"/>
    <w:basedOn w:val="Normal"/>
    <w:rsid w:val="003848DF"/>
    <w:pPr>
      <w:spacing w:after="120"/>
      <w:ind w:left="283"/>
    </w:pPr>
  </w:style>
  <w:style w:type="paragraph" w:customStyle="1" w:styleId="arial">
    <w:name w:val="arial"/>
    <w:basedOn w:val="Normal"/>
    <w:rsid w:val="00D76966"/>
    <w:rPr>
      <w:szCs w:val="20"/>
    </w:rPr>
  </w:style>
  <w:style w:type="paragraph" w:customStyle="1" w:styleId="H4">
    <w:name w:val="H4"/>
    <w:basedOn w:val="Normal"/>
    <w:next w:val="Normal"/>
    <w:rsid w:val="00D76966"/>
    <w:pPr>
      <w:keepNext/>
      <w:spacing w:before="100" w:after="100"/>
      <w:outlineLvl w:val="4"/>
    </w:pPr>
    <w:rPr>
      <w:b/>
      <w:snapToGrid w:val="0"/>
      <w:szCs w:val="20"/>
    </w:rPr>
  </w:style>
  <w:style w:type="paragraph" w:customStyle="1" w:styleId="Corpsdetexte21">
    <w:name w:val="Corps de texte 21"/>
    <w:basedOn w:val="Normal"/>
    <w:rsid w:val="00D76966"/>
    <w:rPr>
      <w:sz w:val="22"/>
      <w:szCs w:val="20"/>
    </w:rPr>
  </w:style>
  <w:style w:type="paragraph" w:customStyle="1" w:styleId="fcase1ertab">
    <w:name w:val="f_case_1ertab"/>
    <w:basedOn w:val="Normal"/>
    <w:rsid w:val="00D76966"/>
    <w:pPr>
      <w:tabs>
        <w:tab w:val="left" w:pos="426"/>
      </w:tabs>
      <w:ind w:left="680" w:hanging="680"/>
    </w:pPr>
    <w:rPr>
      <w:szCs w:val="20"/>
    </w:rPr>
  </w:style>
  <w:style w:type="paragraph" w:styleId="Retraitcorpsdetexte2">
    <w:name w:val="Body Text Indent 2"/>
    <w:basedOn w:val="Normal"/>
    <w:rsid w:val="00EE68D7"/>
    <w:pPr>
      <w:spacing w:after="120" w:line="480" w:lineRule="auto"/>
      <w:ind w:left="283"/>
    </w:pPr>
  </w:style>
  <w:style w:type="paragraph" w:styleId="Pieddepage">
    <w:name w:val="footer"/>
    <w:basedOn w:val="Normal"/>
    <w:rsid w:val="00446161"/>
    <w:pPr>
      <w:overflowPunct w:val="0"/>
      <w:autoSpaceDE w:val="0"/>
      <w:autoSpaceDN w:val="0"/>
      <w:adjustRightInd w:val="0"/>
      <w:textAlignment w:val="baseline"/>
    </w:pPr>
    <w:rPr>
      <w:caps/>
      <w:sz w:val="16"/>
      <w:szCs w:val="20"/>
    </w:rPr>
  </w:style>
  <w:style w:type="character" w:styleId="Numrodepage">
    <w:name w:val="page number"/>
    <w:rsid w:val="00446161"/>
    <w:rPr>
      <w:rFonts w:ascii="Arial" w:hAnsi="Arial"/>
      <w:sz w:val="18"/>
    </w:rPr>
  </w:style>
  <w:style w:type="paragraph" w:styleId="TM3">
    <w:name w:val="toc 3"/>
    <w:basedOn w:val="Normal"/>
    <w:next w:val="Normal"/>
    <w:autoRedefine/>
    <w:uiPriority w:val="39"/>
    <w:rsid w:val="007F1156"/>
    <w:pPr>
      <w:tabs>
        <w:tab w:val="right" w:leader="dot" w:pos="9013"/>
      </w:tabs>
      <w:jc w:val="left"/>
    </w:pPr>
    <w:rPr>
      <w:iCs/>
      <w:noProof/>
      <w:szCs w:val="20"/>
    </w:rPr>
  </w:style>
  <w:style w:type="paragraph" w:styleId="TM4">
    <w:name w:val="toc 4"/>
    <w:basedOn w:val="Normal"/>
    <w:next w:val="Normal"/>
    <w:autoRedefine/>
    <w:semiHidden/>
    <w:rsid w:val="004A10F7"/>
    <w:pPr>
      <w:ind w:left="600"/>
      <w:jc w:val="left"/>
    </w:pPr>
    <w:rPr>
      <w:rFonts w:ascii="Times New Roman" w:hAnsi="Times New Roman"/>
      <w:sz w:val="18"/>
      <w:szCs w:val="18"/>
    </w:rPr>
  </w:style>
  <w:style w:type="paragraph" w:styleId="TM5">
    <w:name w:val="toc 5"/>
    <w:basedOn w:val="Normal"/>
    <w:next w:val="Normal"/>
    <w:autoRedefine/>
    <w:semiHidden/>
    <w:rsid w:val="004A10F7"/>
    <w:pPr>
      <w:ind w:left="800"/>
      <w:jc w:val="left"/>
    </w:pPr>
    <w:rPr>
      <w:rFonts w:ascii="Times New Roman" w:hAnsi="Times New Roman"/>
      <w:sz w:val="18"/>
      <w:szCs w:val="18"/>
    </w:rPr>
  </w:style>
  <w:style w:type="paragraph" w:styleId="TM6">
    <w:name w:val="toc 6"/>
    <w:basedOn w:val="Normal"/>
    <w:next w:val="Normal"/>
    <w:autoRedefine/>
    <w:semiHidden/>
    <w:rsid w:val="004A10F7"/>
    <w:pPr>
      <w:ind w:left="1000"/>
      <w:jc w:val="left"/>
    </w:pPr>
    <w:rPr>
      <w:rFonts w:ascii="Times New Roman" w:hAnsi="Times New Roman"/>
      <w:sz w:val="18"/>
      <w:szCs w:val="18"/>
    </w:rPr>
  </w:style>
  <w:style w:type="paragraph" w:styleId="TM7">
    <w:name w:val="toc 7"/>
    <w:basedOn w:val="Normal"/>
    <w:next w:val="Normal"/>
    <w:autoRedefine/>
    <w:semiHidden/>
    <w:rsid w:val="004A10F7"/>
    <w:pPr>
      <w:ind w:left="1200"/>
      <w:jc w:val="left"/>
    </w:pPr>
    <w:rPr>
      <w:rFonts w:ascii="Times New Roman" w:hAnsi="Times New Roman"/>
      <w:sz w:val="18"/>
      <w:szCs w:val="18"/>
    </w:rPr>
  </w:style>
  <w:style w:type="paragraph" w:styleId="TM8">
    <w:name w:val="toc 8"/>
    <w:basedOn w:val="Normal"/>
    <w:next w:val="Normal"/>
    <w:autoRedefine/>
    <w:semiHidden/>
    <w:rsid w:val="004A10F7"/>
    <w:pPr>
      <w:ind w:left="1400"/>
      <w:jc w:val="left"/>
    </w:pPr>
    <w:rPr>
      <w:rFonts w:ascii="Times New Roman" w:hAnsi="Times New Roman"/>
      <w:sz w:val="18"/>
      <w:szCs w:val="18"/>
    </w:rPr>
  </w:style>
  <w:style w:type="paragraph" w:styleId="TM9">
    <w:name w:val="toc 9"/>
    <w:basedOn w:val="Normal"/>
    <w:next w:val="Normal"/>
    <w:autoRedefine/>
    <w:semiHidden/>
    <w:rsid w:val="004A10F7"/>
    <w:pPr>
      <w:ind w:left="1600"/>
      <w:jc w:val="left"/>
    </w:pPr>
    <w:rPr>
      <w:rFonts w:ascii="Times New Roman" w:hAnsi="Times New Roman"/>
      <w:sz w:val="18"/>
      <w:szCs w:val="18"/>
    </w:rPr>
  </w:style>
  <w:style w:type="character" w:styleId="Lienhypertexte">
    <w:name w:val="Hyperlink"/>
    <w:uiPriority w:val="99"/>
    <w:rsid w:val="00116BB9"/>
    <w:rPr>
      <w:color w:val="0000FF"/>
      <w:u w:val="single"/>
    </w:rPr>
  </w:style>
  <w:style w:type="table" w:styleId="Grilledutableau">
    <w:name w:val="Table Grid"/>
    <w:basedOn w:val="TableauNormal"/>
    <w:rsid w:val="00404F2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2">
    <w:name w:val="Normal2"/>
    <w:basedOn w:val="Normal"/>
    <w:rsid w:val="008A74B5"/>
    <w:pPr>
      <w:keepLines/>
      <w:tabs>
        <w:tab w:val="left" w:pos="567"/>
        <w:tab w:val="left" w:pos="851"/>
        <w:tab w:val="left" w:pos="1134"/>
      </w:tabs>
      <w:ind w:left="284" w:firstLine="284"/>
    </w:pPr>
    <w:rPr>
      <w:szCs w:val="20"/>
    </w:rPr>
  </w:style>
  <w:style w:type="paragraph" w:customStyle="1" w:styleId="Erreur">
    <w:name w:val="Erreur"/>
    <w:basedOn w:val="Normal"/>
    <w:rsid w:val="00CF6551"/>
    <w:pPr>
      <w:jc w:val="center"/>
    </w:pPr>
    <w:rPr>
      <w:i/>
      <w:szCs w:val="20"/>
    </w:rPr>
  </w:style>
  <w:style w:type="paragraph" w:customStyle="1" w:styleId="Normal3">
    <w:name w:val="Normal3"/>
    <w:basedOn w:val="Normal"/>
    <w:rsid w:val="008A74B5"/>
    <w:pPr>
      <w:keepLines/>
      <w:tabs>
        <w:tab w:val="left" w:pos="851"/>
        <w:tab w:val="left" w:pos="1134"/>
        <w:tab w:val="left" w:pos="1418"/>
      </w:tabs>
      <w:ind w:left="567" w:firstLine="284"/>
    </w:pPr>
    <w:rPr>
      <w:szCs w:val="20"/>
    </w:rPr>
  </w:style>
  <w:style w:type="paragraph" w:styleId="NormalWeb">
    <w:name w:val="Normal (Web)"/>
    <w:basedOn w:val="Normal"/>
    <w:rsid w:val="00DD5D16"/>
    <w:pPr>
      <w:spacing w:before="100" w:beforeAutospacing="1" w:after="100" w:afterAutospacing="1"/>
      <w:jc w:val="left"/>
    </w:pPr>
    <w:rPr>
      <w:rFonts w:ascii="Arial Unicode MS" w:eastAsia="Arial Unicode MS" w:hAnsi="Arial Unicode MS" w:cs="Arial Unicode MS"/>
      <w:color w:val="000000"/>
      <w:sz w:val="24"/>
    </w:rPr>
  </w:style>
  <w:style w:type="paragraph" w:customStyle="1" w:styleId="para">
    <w:name w:val="para"/>
    <w:basedOn w:val="Normal"/>
    <w:rsid w:val="00DD5D16"/>
    <w:pPr>
      <w:spacing w:before="100" w:beforeAutospacing="1" w:after="100" w:afterAutospacing="1"/>
      <w:jc w:val="left"/>
    </w:pPr>
    <w:rPr>
      <w:rFonts w:ascii="Times New Roman" w:hAnsi="Times New Roman"/>
      <w:sz w:val="24"/>
    </w:rPr>
  </w:style>
  <w:style w:type="paragraph" w:styleId="Date">
    <w:name w:val="Date"/>
    <w:basedOn w:val="Normal"/>
    <w:next w:val="Normal"/>
    <w:semiHidden/>
    <w:rsid w:val="001570B5"/>
    <w:pPr>
      <w:overflowPunct w:val="0"/>
      <w:autoSpaceDE w:val="0"/>
      <w:autoSpaceDN w:val="0"/>
      <w:adjustRightInd w:val="0"/>
      <w:textAlignment w:val="baseline"/>
    </w:pPr>
    <w:rPr>
      <w:szCs w:val="20"/>
    </w:rPr>
  </w:style>
  <w:style w:type="paragraph" w:customStyle="1" w:styleId="Normal1">
    <w:name w:val="Normal1"/>
    <w:basedOn w:val="Normal"/>
    <w:rsid w:val="001D1D81"/>
    <w:pPr>
      <w:keepLines/>
      <w:tabs>
        <w:tab w:val="left" w:pos="284"/>
        <w:tab w:val="left" w:pos="567"/>
        <w:tab w:val="left" w:pos="851"/>
      </w:tabs>
      <w:ind w:firstLine="284"/>
    </w:pPr>
    <w:rPr>
      <w:szCs w:val="20"/>
    </w:rPr>
  </w:style>
  <w:style w:type="paragraph" w:customStyle="1" w:styleId="Bullet1">
    <w:name w:val="Bullet_1"/>
    <w:basedOn w:val="Normal"/>
    <w:qFormat/>
    <w:rsid w:val="009867ED"/>
    <w:pPr>
      <w:widowControl w:val="0"/>
      <w:numPr>
        <w:numId w:val="4"/>
      </w:numPr>
      <w:suppressAutoHyphens/>
      <w:overflowPunct w:val="0"/>
      <w:autoSpaceDE w:val="0"/>
      <w:spacing w:after="120"/>
      <w:textAlignment w:val="baseline"/>
    </w:pPr>
    <w:rPr>
      <w:szCs w:val="20"/>
      <w:lang w:eastAsia="ar-SA"/>
    </w:rPr>
  </w:style>
  <w:style w:type="paragraph" w:customStyle="1" w:styleId="LS">
    <w:name w:val="LS"/>
    <w:basedOn w:val="Normal"/>
    <w:rsid w:val="006A313C"/>
    <w:pPr>
      <w:keepLines/>
      <w:tabs>
        <w:tab w:val="left" w:pos="17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ind w:left="170" w:hanging="170"/>
    </w:pPr>
    <w:rPr>
      <w:rFonts w:ascii="CG Times (E1)" w:hAnsi="CG Times (E1)"/>
      <w:sz w:val="22"/>
      <w:szCs w:val="20"/>
    </w:rPr>
  </w:style>
  <w:style w:type="paragraph" w:customStyle="1" w:styleId="retrait2">
    <w:name w:val="retrait 2"/>
    <w:basedOn w:val="Normal"/>
    <w:rsid w:val="00000703"/>
    <w:pPr>
      <w:numPr>
        <w:ilvl w:val="1"/>
        <w:numId w:val="5"/>
      </w:numPr>
      <w:spacing w:before="60" w:line="260" w:lineRule="atLeast"/>
    </w:pPr>
    <w:rPr>
      <w:rFonts w:ascii="Times New Roman" w:hAnsi="Times New Roman"/>
      <w:sz w:val="22"/>
      <w:szCs w:val="20"/>
    </w:rPr>
  </w:style>
  <w:style w:type="paragraph" w:customStyle="1" w:styleId="retrait3">
    <w:name w:val="retrait 3"/>
    <w:basedOn w:val="Normal"/>
    <w:rsid w:val="00000703"/>
    <w:pPr>
      <w:numPr>
        <w:ilvl w:val="2"/>
        <w:numId w:val="5"/>
      </w:numPr>
      <w:spacing w:before="60" w:line="260" w:lineRule="atLeast"/>
    </w:pPr>
    <w:rPr>
      <w:rFonts w:ascii="Times New Roman" w:hAnsi="Times New Roman"/>
      <w:sz w:val="22"/>
      <w:szCs w:val="20"/>
    </w:rPr>
  </w:style>
  <w:style w:type="paragraph" w:customStyle="1" w:styleId="Texteprformat">
    <w:name w:val="Texte préformaté"/>
    <w:basedOn w:val="Normal"/>
    <w:rsid w:val="005870A3"/>
    <w:pPr>
      <w:widowControl w:val="0"/>
      <w:suppressAutoHyphens/>
      <w:jc w:val="left"/>
    </w:pPr>
    <w:rPr>
      <w:rFonts w:ascii="Courier New" w:eastAsia="Courier New" w:hAnsi="Courier New" w:cs="Courier New"/>
      <w:szCs w:val="20"/>
    </w:rPr>
  </w:style>
  <w:style w:type="paragraph" w:customStyle="1" w:styleId="Adresse">
    <w:name w:val="Adresse"/>
    <w:basedOn w:val="Normal"/>
    <w:autoRedefine/>
    <w:rsid w:val="00F56C7E"/>
    <w:pPr>
      <w:jc w:val="left"/>
    </w:pPr>
    <w:rPr>
      <w:rFonts w:ascii="Times New Roman" w:hAnsi="Times New Roman"/>
      <w:kern w:val="24"/>
      <w:sz w:val="22"/>
      <w:szCs w:val="20"/>
    </w:rPr>
  </w:style>
  <w:style w:type="paragraph" w:customStyle="1" w:styleId="normal10">
    <w:name w:val="normal1"/>
    <w:rsid w:val="00946662"/>
    <w:pPr>
      <w:jc w:val="both"/>
    </w:pPr>
    <w:rPr>
      <w:sz w:val="24"/>
    </w:rPr>
  </w:style>
  <w:style w:type="paragraph" w:customStyle="1" w:styleId="Titre1PartieH1Titre1T1cadregrisT1Teamlog-T1">
    <w:name w:val="Titre 1.Partie.H1.Titre1.T1 cadre gris.T 1.Teamlog-T1"/>
    <w:basedOn w:val="Normal"/>
    <w:next w:val="Normal"/>
    <w:rsid w:val="006A0782"/>
    <w:pPr>
      <w:spacing w:before="240" w:line="120" w:lineRule="atLeast"/>
      <w:jc w:val="left"/>
      <w:outlineLvl w:val="0"/>
    </w:pPr>
    <w:rPr>
      <w:b/>
      <w:caps/>
      <w:sz w:val="40"/>
      <w:szCs w:val="20"/>
      <w:u w:val="single"/>
    </w:rPr>
  </w:style>
  <w:style w:type="paragraph" w:customStyle="1" w:styleId="Titre2SouspartieH2Titre2T2T2GrasT2Teamlog-T2">
    <w:name w:val="Titre 2.Sous partie.H2.Titre2.T2.T 2 Gras.T 2.Teamlog-T2"/>
    <w:basedOn w:val="Normal"/>
    <w:next w:val="Normal"/>
    <w:rsid w:val="00B24BA6"/>
    <w:pPr>
      <w:keepNext/>
      <w:spacing w:after="240"/>
      <w:ind w:left="-284"/>
      <w:jc w:val="left"/>
      <w:outlineLvl w:val="1"/>
    </w:pPr>
    <w:rPr>
      <w:rFonts w:ascii="Times New Roman" w:hAnsi="Times New Roman"/>
      <w:b/>
      <w:szCs w:val="20"/>
    </w:rPr>
  </w:style>
  <w:style w:type="character" w:styleId="Lienhypertextesuivivisit">
    <w:name w:val="FollowedHyperlink"/>
    <w:rsid w:val="006F45D3"/>
    <w:rPr>
      <w:color w:val="800080"/>
      <w:u w:val="single"/>
    </w:rPr>
  </w:style>
  <w:style w:type="character" w:customStyle="1" w:styleId="Titre2Car">
    <w:name w:val="Titre 2 Car"/>
    <w:link w:val="Titre2"/>
    <w:uiPriority w:val="9"/>
    <w:rsid w:val="00030DE3"/>
    <w:rPr>
      <w:rFonts w:ascii="Arial" w:hAnsi="Arial" w:cs="Arial"/>
      <w:b/>
      <w:bCs/>
      <w:lang w:eastAsia="en-US"/>
    </w:rPr>
  </w:style>
  <w:style w:type="character" w:customStyle="1" w:styleId="Titre1Car">
    <w:name w:val="Titre 1 Car"/>
    <w:link w:val="Titre1"/>
    <w:uiPriority w:val="9"/>
    <w:rsid w:val="00030DE3"/>
    <w:rPr>
      <w:rFonts w:ascii="Arial" w:hAnsi="Arial"/>
      <w:b/>
      <w:caps/>
      <w:lang w:eastAsia="en-US"/>
    </w:rPr>
  </w:style>
  <w:style w:type="table" w:customStyle="1" w:styleId="TableGrid">
    <w:name w:val="TableGrid"/>
    <w:rsid w:val="00030DE3"/>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xplorateurdedocuments">
    <w:name w:val="Document Map"/>
    <w:basedOn w:val="Normal"/>
    <w:link w:val="ExplorateurdedocumentsCar"/>
    <w:uiPriority w:val="99"/>
    <w:semiHidden/>
    <w:unhideWhenUsed/>
    <w:rsid w:val="00781822"/>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7818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6993">
      <w:bodyDiv w:val="1"/>
      <w:marLeft w:val="0"/>
      <w:marRight w:val="0"/>
      <w:marTop w:val="0"/>
      <w:marBottom w:val="0"/>
      <w:divBdr>
        <w:top w:val="none" w:sz="0" w:space="0" w:color="auto"/>
        <w:left w:val="none" w:sz="0" w:space="0" w:color="auto"/>
        <w:bottom w:val="none" w:sz="0" w:space="0" w:color="auto"/>
        <w:right w:val="none" w:sz="0" w:space="0" w:color="auto"/>
      </w:divBdr>
    </w:div>
    <w:div w:id="122768971">
      <w:bodyDiv w:val="1"/>
      <w:marLeft w:val="0"/>
      <w:marRight w:val="0"/>
      <w:marTop w:val="0"/>
      <w:marBottom w:val="0"/>
      <w:divBdr>
        <w:top w:val="none" w:sz="0" w:space="0" w:color="auto"/>
        <w:left w:val="none" w:sz="0" w:space="0" w:color="auto"/>
        <w:bottom w:val="none" w:sz="0" w:space="0" w:color="auto"/>
        <w:right w:val="none" w:sz="0" w:space="0" w:color="auto"/>
      </w:divBdr>
    </w:div>
    <w:div w:id="164059469">
      <w:bodyDiv w:val="1"/>
      <w:marLeft w:val="0"/>
      <w:marRight w:val="0"/>
      <w:marTop w:val="0"/>
      <w:marBottom w:val="0"/>
      <w:divBdr>
        <w:top w:val="none" w:sz="0" w:space="0" w:color="auto"/>
        <w:left w:val="none" w:sz="0" w:space="0" w:color="auto"/>
        <w:bottom w:val="none" w:sz="0" w:space="0" w:color="auto"/>
        <w:right w:val="none" w:sz="0" w:space="0" w:color="auto"/>
      </w:divBdr>
    </w:div>
    <w:div w:id="514073084">
      <w:bodyDiv w:val="1"/>
      <w:marLeft w:val="0"/>
      <w:marRight w:val="0"/>
      <w:marTop w:val="0"/>
      <w:marBottom w:val="0"/>
      <w:divBdr>
        <w:top w:val="none" w:sz="0" w:space="0" w:color="auto"/>
        <w:left w:val="none" w:sz="0" w:space="0" w:color="auto"/>
        <w:bottom w:val="none" w:sz="0" w:space="0" w:color="auto"/>
        <w:right w:val="none" w:sz="0" w:space="0" w:color="auto"/>
      </w:divBdr>
    </w:div>
    <w:div w:id="1164668808">
      <w:bodyDiv w:val="1"/>
      <w:marLeft w:val="0"/>
      <w:marRight w:val="0"/>
      <w:marTop w:val="0"/>
      <w:marBottom w:val="0"/>
      <w:divBdr>
        <w:top w:val="none" w:sz="0" w:space="0" w:color="auto"/>
        <w:left w:val="none" w:sz="0" w:space="0" w:color="auto"/>
        <w:bottom w:val="none" w:sz="0" w:space="0" w:color="auto"/>
        <w:right w:val="none" w:sz="0" w:space="0" w:color="auto"/>
      </w:divBdr>
      <w:divsChild>
        <w:div w:id="592325717">
          <w:marLeft w:val="0"/>
          <w:marRight w:val="0"/>
          <w:marTop w:val="0"/>
          <w:marBottom w:val="0"/>
          <w:divBdr>
            <w:top w:val="none" w:sz="0" w:space="0" w:color="auto"/>
            <w:left w:val="none" w:sz="0" w:space="0" w:color="auto"/>
            <w:bottom w:val="none" w:sz="0" w:space="0" w:color="auto"/>
            <w:right w:val="none" w:sz="0" w:space="0" w:color="auto"/>
          </w:divBdr>
          <w:divsChild>
            <w:div w:id="1602571053">
              <w:marLeft w:val="0"/>
              <w:marRight w:val="0"/>
              <w:marTop w:val="0"/>
              <w:marBottom w:val="0"/>
              <w:divBdr>
                <w:top w:val="none" w:sz="0" w:space="0" w:color="auto"/>
                <w:left w:val="none" w:sz="0" w:space="0" w:color="auto"/>
                <w:bottom w:val="none" w:sz="0" w:space="0" w:color="auto"/>
                <w:right w:val="none" w:sz="0" w:space="0" w:color="auto"/>
              </w:divBdr>
              <w:divsChild>
                <w:div w:id="1931208">
                  <w:marLeft w:val="3300"/>
                  <w:marRight w:val="75"/>
                  <w:marTop w:val="0"/>
                  <w:marBottom w:val="0"/>
                  <w:divBdr>
                    <w:top w:val="none" w:sz="0" w:space="0" w:color="auto"/>
                    <w:left w:val="none" w:sz="0" w:space="0" w:color="auto"/>
                    <w:bottom w:val="none" w:sz="0" w:space="0" w:color="auto"/>
                    <w:right w:val="none" w:sz="0" w:space="0" w:color="auto"/>
                  </w:divBdr>
                  <w:divsChild>
                    <w:div w:id="1442265142">
                      <w:marLeft w:val="0"/>
                      <w:marRight w:val="0"/>
                      <w:marTop w:val="0"/>
                      <w:marBottom w:val="0"/>
                      <w:divBdr>
                        <w:top w:val="none" w:sz="0" w:space="0" w:color="auto"/>
                        <w:left w:val="none" w:sz="0" w:space="0" w:color="auto"/>
                        <w:bottom w:val="none" w:sz="0" w:space="0" w:color="auto"/>
                        <w:right w:val="none" w:sz="0" w:space="0" w:color="auto"/>
                      </w:divBdr>
                      <w:divsChild>
                        <w:div w:id="1425497737">
                          <w:marLeft w:val="0"/>
                          <w:marRight w:val="0"/>
                          <w:marTop w:val="0"/>
                          <w:marBottom w:val="0"/>
                          <w:divBdr>
                            <w:top w:val="single" w:sz="2" w:space="8" w:color="004242"/>
                            <w:left w:val="single" w:sz="6" w:space="8" w:color="004242"/>
                            <w:bottom w:val="single" w:sz="2" w:space="8" w:color="004242"/>
                            <w:right w:val="single" w:sz="6" w:space="8" w:color="004242"/>
                          </w:divBdr>
                          <w:divsChild>
                            <w:div w:id="190221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442871">
      <w:bodyDiv w:val="1"/>
      <w:marLeft w:val="0"/>
      <w:marRight w:val="0"/>
      <w:marTop w:val="0"/>
      <w:marBottom w:val="0"/>
      <w:divBdr>
        <w:top w:val="none" w:sz="0" w:space="0" w:color="auto"/>
        <w:left w:val="none" w:sz="0" w:space="0" w:color="auto"/>
        <w:bottom w:val="none" w:sz="0" w:space="0" w:color="auto"/>
        <w:right w:val="none" w:sz="0" w:space="0" w:color="auto"/>
      </w:divBdr>
    </w:div>
    <w:div w:id="1184247226">
      <w:bodyDiv w:val="1"/>
      <w:marLeft w:val="0"/>
      <w:marRight w:val="0"/>
      <w:marTop w:val="0"/>
      <w:marBottom w:val="0"/>
      <w:divBdr>
        <w:top w:val="none" w:sz="0" w:space="0" w:color="auto"/>
        <w:left w:val="none" w:sz="0" w:space="0" w:color="auto"/>
        <w:bottom w:val="none" w:sz="0" w:space="0" w:color="auto"/>
        <w:right w:val="none" w:sz="0" w:space="0" w:color="auto"/>
      </w:divBdr>
    </w:div>
    <w:div w:id="1278948018">
      <w:bodyDiv w:val="1"/>
      <w:marLeft w:val="0"/>
      <w:marRight w:val="0"/>
      <w:marTop w:val="0"/>
      <w:marBottom w:val="0"/>
      <w:divBdr>
        <w:top w:val="none" w:sz="0" w:space="0" w:color="auto"/>
        <w:left w:val="none" w:sz="0" w:space="0" w:color="auto"/>
        <w:bottom w:val="none" w:sz="0" w:space="0" w:color="auto"/>
        <w:right w:val="none" w:sz="0" w:space="0" w:color="auto"/>
      </w:divBdr>
      <w:divsChild>
        <w:div w:id="1477184458">
          <w:marLeft w:val="0"/>
          <w:marRight w:val="0"/>
          <w:marTop w:val="0"/>
          <w:marBottom w:val="0"/>
          <w:divBdr>
            <w:top w:val="none" w:sz="0" w:space="0" w:color="auto"/>
            <w:left w:val="none" w:sz="0" w:space="0" w:color="auto"/>
            <w:bottom w:val="none" w:sz="0" w:space="0" w:color="auto"/>
            <w:right w:val="none" w:sz="0" w:space="0" w:color="auto"/>
          </w:divBdr>
          <w:divsChild>
            <w:div w:id="1349136156">
              <w:marLeft w:val="0"/>
              <w:marRight w:val="0"/>
              <w:marTop w:val="0"/>
              <w:marBottom w:val="0"/>
              <w:divBdr>
                <w:top w:val="none" w:sz="0" w:space="0" w:color="auto"/>
                <w:left w:val="none" w:sz="0" w:space="0" w:color="auto"/>
                <w:bottom w:val="none" w:sz="0" w:space="0" w:color="auto"/>
                <w:right w:val="none" w:sz="0" w:space="0" w:color="auto"/>
              </w:divBdr>
              <w:divsChild>
                <w:div w:id="1098792322">
                  <w:marLeft w:val="0"/>
                  <w:marRight w:val="0"/>
                  <w:marTop w:val="0"/>
                  <w:marBottom w:val="0"/>
                  <w:divBdr>
                    <w:top w:val="none" w:sz="0" w:space="0" w:color="auto"/>
                    <w:left w:val="none" w:sz="0" w:space="0" w:color="auto"/>
                    <w:bottom w:val="none" w:sz="0" w:space="0" w:color="auto"/>
                    <w:right w:val="none" w:sz="0" w:space="0" w:color="auto"/>
                  </w:divBdr>
                  <w:divsChild>
                    <w:div w:id="1152020886">
                      <w:marLeft w:val="0"/>
                      <w:marRight w:val="0"/>
                      <w:marTop w:val="0"/>
                      <w:marBottom w:val="0"/>
                      <w:divBdr>
                        <w:top w:val="none" w:sz="0" w:space="0" w:color="auto"/>
                        <w:left w:val="none" w:sz="0" w:space="0" w:color="auto"/>
                        <w:bottom w:val="none" w:sz="0" w:space="0" w:color="auto"/>
                        <w:right w:val="none" w:sz="0" w:space="0" w:color="auto"/>
                      </w:divBdr>
                      <w:divsChild>
                        <w:div w:id="1133057304">
                          <w:marLeft w:val="0"/>
                          <w:marRight w:val="0"/>
                          <w:marTop w:val="0"/>
                          <w:marBottom w:val="0"/>
                          <w:divBdr>
                            <w:top w:val="none" w:sz="0" w:space="0" w:color="auto"/>
                            <w:left w:val="none" w:sz="0" w:space="0" w:color="auto"/>
                            <w:bottom w:val="none" w:sz="0" w:space="0" w:color="auto"/>
                            <w:right w:val="none" w:sz="0" w:space="0" w:color="auto"/>
                          </w:divBdr>
                          <w:divsChild>
                            <w:div w:id="1925991775">
                              <w:marLeft w:val="0"/>
                              <w:marRight w:val="0"/>
                              <w:marTop w:val="0"/>
                              <w:marBottom w:val="0"/>
                              <w:divBdr>
                                <w:top w:val="none" w:sz="0" w:space="0" w:color="auto"/>
                                <w:left w:val="none" w:sz="0" w:space="0" w:color="auto"/>
                                <w:bottom w:val="none" w:sz="0" w:space="0" w:color="auto"/>
                                <w:right w:val="none" w:sz="0" w:space="0" w:color="auto"/>
                              </w:divBdr>
                              <w:divsChild>
                                <w:div w:id="806969247">
                                  <w:marLeft w:val="0"/>
                                  <w:marRight w:val="0"/>
                                  <w:marTop w:val="0"/>
                                  <w:marBottom w:val="0"/>
                                  <w:divBdr>
                                    <w:top w:val="none" w:sz="0" w:space="0" w:color="auto"/>
                                    <w:left w:val="none" w:sz="0" w:space="0" w:color="auto"/>
                                    <w:bottom w:val="none" w:sz="0" w:space="0" w:color="auto"/>
                                    <w:right w:val="none" w:sz="0" w:space="0" w:color="auto"/>
                                  </w:divBdr>
                                  <w:divsChild>
                                    <w:div w:id="15931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7578093">
      <w:bodyDiv w:val="1"/>
      <w:marLeft w:val="0"/>
      <w:marRight w:val="0"/>
      <w:marTop w:val="0"/>
      <w:marBottom w:val="0"/>
      <w:divBdr>
        <w:top w:val="none" w:sz="0" w:space="0" w:color="auto"/>
        <w:left w:val="none" w:sz="0" w:space="0" w:color="auto"/>
        <w:bottom w:val="none" w:sz="0" w:space="0" w:color="auto"/>
        <w:right w:val="none" w:sz="0" w:space="0" w:color="auto"/>
      </w:divBdr>
    </w:div>
    <w:div w:id="208899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horus-factures.budget.gouv.f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dm.insee.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www.banque-france.fr/economie-et-statistiques/changes-et-taux/les-tauxdirecteurs"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chorus-factures.budge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CCB8-5095-49BE-8E5D-021EB415B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5116</Words>
  <Characters>30805</Characters>
  <Application>Microsoft Office Word</Application>
  <DocSecurity>0</DocSecurity>
  <Lines>256</Lines>
  <Paragraphs>71</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35850</CharactersWithSpaces>
  <SharedDoc>false</SharedDoc>
  <HLinks>
    <vt:vector size="288" baseType="variant">
      <vt:variant>
        <vt:i4>7012402</vt:i4>
      </vt:variant>
      <vt:variant>
        <vt:i4>285</vt:i4>
      </vt:variant>
      <vt:variant>
        <vt:i4>0</vt:i4>
      </vt:variant>
      <vt:variant>
        <vt:i4>5</vt:i4>
      </vt:variant>
      <vt:variant>
        <vt:lpwstr>https://chorus-factures.budget.gouv.fr/</vt:lpwstr>
      </vt:variant>
      <vt:variant>
        <vt:lpwstr/>
      </vt:variant>
      <vt:variant>
        <vt:i4>5111832</vt:i4>
      </vt:variant>
      <vt:variant>
        <vt:i4>282</vt:i4>
      </vt:variant>
      <vt:variant>
        <vt:i4>0</vt:i4>
      </vt:variant>
      <vt:variant>
        <vt:i4>5</vt:i4>
      </vt:variant>
      <vt:variant>
        <vt:lpwstr>http://www.rhone-alpes.direccte.gouv.fr/</vt:lpwstr>
      </vt:variant>
      <vt:variant>
        <vt:lpwstr/>
      </vt:variant>
      <vt:variant>
        <vt:i4>1835061</vt:i4>
      </vt:variant>
      <vt:variant>
        <vt:i4>275</vt:i4>
      </vt:variant>
      <vt:variant>
        <vt:i4>0</vt:i4>
      </vt:variant>
      <vt:variant>
        <vt:i4>5</vt:i4>
      </vt:variant>
      <vt:variant>
        <vt:lpwstr/>
      </vt:variant>
      <vt:variant>
        <vt:lpwstr>_Toc419981028</vt:lpwstr>
      </vt:variant>
      <vt:variant>
        <vt:i4>1835061</vt:i4>
      </vt:variant>
      <vt:variant>
        <vt:i4>269</vt:i4>
      </vt:variant>
      <vt:variant>
        <vt:i4>0</vt:i4>
      </vt:variant>
      <vt:variant>
        <vt:i4>5</vt:i4>
      </vt:variant>
      <vt:variant>
        <vt:lpwstr/>
      </vt:variant>
      <vt:variant>
        <vt:lpwstr>_Toc419981027</vt:lpwstr>
      </vt:variant>
      <vt:variant>
        <vt:i4>1835061</vt:i4>
      </vt:variant>
      <vt:variant>
        <vt:i4>263</vt:i4>
      </vt:variant>
      <vt:variant>
        <vt:i4>0</vt:i4>
      </vt:variant>
      <vt:variant>
        <vt:i4>5</vt:i4>
      </vt:variant>
      <vt:variant>
        <vt:lpwstr/>
      </vt:variant>
      <vt:variant>
        <vt:lpwstr>_Toc419981026</vt:lpwstr>
      </vt:variant>
      <vt:variant>
        <vt:i4>1835061</vt:i4>
      </vt:variant>
      <vt:variant>
        <vt:i4>257</vt:i4>
      </vt:variant>
      <vt:variant>
        <vt:i4>0</vt:i4>
      </vt:variant>
      <vt:variant>
        <vt:i4>5</vt:i4>
      </vt:variant>
      <vt:variant>
        <vt:lpwstr/>
      </vt:variant>
      <vt:variant>
        <vt:lpwstr>_Toc419981025</vt:lpwstr>
      </vt:variant>
      <vt:variant>
        <vt:i4>1835061</vt:i4>
      </vt:variant>
      <vt:variant>
        <vt:i4>251</vt:i4>
      </vt:variant>
      <vt:variant>
        <vt:i4>0</vt:i4>
      </vt:variant>
      <vt:variant>
        <vt:i4>5</vt:i4>
      </vt:variant>
      <vt:variant>
        <vt:lpwstr/>
      </vt:variant>
      <vt:variant>
        <vt:lpwstr>_Toc419981024</vt:lpwstr>
      </vt:variant>
      <vt:variant>
        <vt:i4>1835061</vt:i4>
      </vt:variant>
      <vt:variant>
        <vt:i4>245</vt:i4>
      </vt:variant>
      <vt:variant>
        <vt:i4>0</vt:i4>
      </vt:variant>
      <vt:variant>
        <vt:i4>5</vt:i4>
      </vt:variant>
      <vt:variant>
        <vt:lpwstr/>
      </vt:variant>
      <vt:variant>
        <vt:lpwstr>_Toc419981023</vt:lpwstr>
      </vt:variant>
      <vt:variant>
        <vt:i4>1835061</vt:i4>
      </vt:variant>
      <vt:variant>
        <vt:i4>239</vt:i4>
      </vt:variant>
      <vt:variant>
        <vt:i4>0</vt:i4>
      </vt:variant>
      <vt:variant>
        <vt:i4>5</vt:i4>
      </vt:variant>
      <vt:variant>
        <vt:lpwstr/>
      </vt:variant>
      <vt:variant>
        <vt:lpwstr>_Toc419981022</vt:lpwstr>
      </vt:variant>
      <vt:variant>
        <vt:i4>1835061</vt:i4>
      </vt:variant>
      <vt:variant>
        <vt:i4>233</vt:i4>
      </vt:variant>
      <vt:variant>
        <vt:i4>0</vt:i4>
      </vt:variant>
      <vt:variant>
        <vt:i4>5</vt:i4>
      </vt:variant>
      <vt:variant>
        <vt:lpwstr/>
      </vt:variant>
      <vt:variant>
        <vt:lpwstr>_Toc419981021</vt:lpwstr>
      </vt:variant>
      <vt:variant>
        <vt:i4>1835061</vt:i4>
      </vt:variant>
      <vt:variant>
        <vt:i4>227</vt:i4>
      </vt:variant>
      <vt:variant>
        <vt:i4>0</vt:i4>
      </vt:variant>
      <vt:variant>
        <vt:i4>5</vt:i4>
      </vt:variant>
      <vt:variant>
        <vt:lpwstr/>
      </vt:variant>
      <vt:variant>
        <vt:lpwstr>_Toc419981020</vt:lpwstr>
      </vt:variant>
      <vt:variant>
        <vt:i4>2031669</vt:i4>
      </vt:variant>
      <vt:variant>
        <vt:i4>221</vt:i4>
      </vt:variant>
      <vt:variant>
        <vt:i4>0</vt:i4>
      </vt:variant>
      <vt:variant>
        <vt:i4>5</vt:i4>
      </vt:variant>
      <vt:variant>
        <vt:lpwstr/>
      </vt:variant>
      <vt:variant>
        <vt:lpwstr>_Toc419981019</vt:lpwstr>
      </vt:variant>
      <vt:variant>
        <vt:i4>2031669</vt:i4>
      </vt:variant>
      <vt:variant>
        <vt:i4>215</vt:i4>
      </vt:variant>
      <vt:variant>
        <vt:i4>0</vt:i4>
      </vt:variant>
      <vt:variant>
        <vt:i4>5</vt:i4>
      </vt:variant>
      <vt:variant>
        <vt:lpwstr/>
      </vt:variant>
      <vt:variant>
        <vt:lpwstr>_Toc419981018</vt:lpwstr>
      </vt:variant>
      <vt:variant>
        <vt:i4>2031669</vt:i4>
      </vt:variant>
      <vt:variant>
        <vt:i4>209</vt:i4>
      </vt:variant>
      <vt:variant>
        <vt:i4>0</vt:i4>
      </vt:variant>
      <vt:variant>
        <vt:i4>5</vt:i4>
      </vt:variant>
      <vt:variant>
        <vt:lpwstr/>
      </vt:variant>
      <vt:variant>
        <vt:lpwstr>_Toc419981017</vt:lpwstr>
      </vt:variant>
      <vt:variant>
        <vt:i4>2031669</vt:i4>
      </vt:variant>
      <vt:variant>
        <vt:i4>203</vt:i4>
      </vt:variant>
      <vt:variant>
        <vt:i4>0</vt:i4>
      </vt:variant>
      <vt:variant>
        <vt:i4>5</vt:i4>
      </vt:variant>
      <vt:variant>
        <vt:lpwstr/>
      </vt:variant>
      <vt:variant>
        <vt:lpwstr>_Toc419981016</vt:lpwstr>
      </vt:variant>
      <vt:variant>
        <vt:i4>2031669</vt:i4>
      </vt:variant>
      <vt:variant>
        <vt:i4>197</vt:i4>
      </vt:variant>
      <vt:variant>
        <vt:i4>0</vt:i4>
      </vt:variant>
      <vt:variant>
        <vt:i4>5</vt:i4>
      </vt:variant>
      <vt:variant>
        <vt:lpwstr/>
      </vt:variant>
      <vt:variant>
        <vt:lpwstr>_Toc419981015</vt:lpwstr>
      </vt:variant>
      <vt:variant>
        <vt:i4>2031669</vt:i4>
      </vt:variant>
      <vt:variant>
        <vt:i4>191</vt:i4>
      </vt:variant>
      <vt:variant>
        <vt:i4>0</vt:i4>
      </vt:variant>
      <vt:variant>
        <vt:i4>5</vt:i4>
      </vt:variant>
      <vt:variant>
        <vt:lpwstr/>
      </vt:variant>
      <vt:variant>
        <vt:lpwstr>_Toc419981014</vt:lpwstr>
      </vt:variant>
      <vt:variant>
        <vt:i4>2031669</vt:i4>
      </vt:variant>
      <vt:variant>
        <vt:i4>185</vt:i4>
      </vt:variant>
      <vt:variant>
        <vt:i4>0</vt:i4>
      </vt:variant>
      <vt:variant>
        <vt:i4>5</vt:i4>
      </vt:variant>
      <vt:variant>
        <vt:lpwstr/>
      </vt:variant>
      <vt:variant>
        <vt:lpwstr>_Toc419981013</vt:lpwstr>
      </vt:variant>
      <vt:variant>
        <vt:i4>2031669</vt:i4>
      </vt:variant>
      <vt:variant>
        <vt:i4>179</vt:i4>
      </vt:variant>
      <vt:variant>
        <vt:i4>0</vt:i4>
      </vt:variant>
      <vt:variant>
        <vt:i4>5</vt:i4>
      </vt:variant>
      <vt:variant>
        <vt:lpwstr/>
      </vt:variant>
      <vt:variant>
        <vt:lpwstr>_Toc419981012</vt:lpwstr>
      </vt:variant>
      <vt:variant>
        <vt:i4>2031669</vt:i4>
      </vt:variant>
      <vt:variant>
        <vt:i4>173</vt:i4>
      </vt:variant>
      <vt:variant>
        <vt:i4>0</vt:i4>
      </vt:variant>
      <vt:variant>
        <vt:i4>5</vt:i4>
      </vt:variant>
      <vt:variant>
        <vt:lpwstr/>
      </vt:variant>
      <vt:variant>
        <vt:lpwstr>_Toc419981011</vt:lpwstr>
      </vt:variant>
      <vt:variant>
        <vt:i4>2031669</vt:i4>
      </vt:variant>
      <vt:variant>
        <vt:i4>167</vt:i4>
      </vt:variant>
      <vt:variant>
        <vt:i4>0</vt:i4>
      </vt:variant>
      <vt:variant>
        <vt:i4>5</vt:i4>
      </vt:variant>
      <vt:variant>
        <vt:lpwstr/>
      </vt:variant>
      <vt:variant>
        <vt:lpwstr>_Toc419981010</vt:lpwstr>
      </vt:variant>
      <vt:variant>
        <vt:i4>1966133</vt:i4>
      </vt:variant>
      <vt:variant>
        <vt:i4>161</vt:i4>
      </vt:variant>
      <vt:variant>
        <vt:i4>0</vt:i4>
      </vt:variant>
      <vt:variant>
        <vt:i4>5</vt:i4>
      </vt:variant>
      <vt:variant>
        <vt:lpwstr/>
      </vt:variant>
      <vt:variant>
        <vt:lpwstr>_Toc419981009</vt:lpwstr>
      </vt:variant>
      <vt:variant>
        <vt:i4>1966133</vt:i4>
      </vt:variant>
      <vt:variant>
        <vt:i4>155</vt:i4>
      </vt:variant>
      <vt:variant>
        <vt:i4>0</vt:i4>
      </vt:variant>
      <vt:variant>
        <vt:i4>5</vt:i4>
      </vt:variant>
      <vt:variant>
        <vt:lpwstr/>
      </vt:variant>
      <vt:variant>
        <vt:lpwstr>_Toc419981008</vt:lpwstr>
      </vt:variant>
      <vt:variant>
        <vt:i4>1966133</vt:i4>
      </vt:variant>
      <vt:variant>
        <vt:i4>149</vt:i4>
      </vt:variant>
      <vt:variant>
        <vt:i4>0</vt:i4>
      </vt:variant>
      <vt:variant>
        <vt:i4>5</vt:i4>
      </vt:variant>
      <vt:variant>
        <vt:lpwstr/>
      </vt:variant>
      <vt:variant>
        <vt:lpwstr>_Toc419981007</vt:lpwstr>
      </vt:variant>
      <vt:variant>
        <vt:i4>1966133</vt:i4>
      </vt:variant>
      <vt:variant>
        <vt:i4>143</vt:i4>
      </vt:variant>
      <vt:variant>
        <vt:i4>0</vt:i4>
      </vt:variant>
      <vt:variant>
        <vt:i4>5</vt:i4>
      </vt:variant>
      <vt:variant>
        <vt:lpwstr/>
      </vt:variant>
      <vt:variant>
        <vt:lpwstr>_Toc419981006</vt:lpwstr>
      </vt:variant>
      <vt:variant>
        <vt:i4>1966133</vt:i4>
      </vt:variant>
      <vt:variant>
        <vt:i4>137</vt:i4>
      </vt:variant>
      <vt:variant>
        <vt:i4>0</vt:i4>
      </vt:variant>
      <vt:variant>
        <vt:i4>5</vt:i4>
      </vt:variant>
      <vt:variant>
        <vt:lpwstr/>
      </vt:variant>
      <vt:variant>
        <vt:lpwstr>_Toc419981005</vt:lpwstr>
      </vt:variant>
      <vt:variant>
        <vt:i4>1966133</vt:i4>
      </vt:variant>
      <vt:variant>
        <vt:i4>131</vt:i4>
      </vt:variant>
      <vt:variant>
        <vt:i4>0</vt:i4>
      </vt:variant>
      <vt:variant>
        <vt:i4>5</vt:i4>
      </vt:variant>
      <vt:variant>
        <vt:lpwstr/>
      </vt:variant>
      <vt:variant>
        <vt:lpwstr>_Toc419981004</vt:lpwstr>
      </vt:variant>
      <vt:variant>
        <vt:i4>1966133</vt:i4>
      </vt:variant>
      <vt:variant>
        <vt:i4>125</vt:i4>
      </vt:variant>
      <vt:variant>
        <vt:i4>0</vt:i4>
      </vt:variant>
      <vt:variant>
        <vt:i4>5</vt:i4>
      </vt:variant>
      <vt:variant>
        <vt:lpwstr/>
      </vt:variant>
      <vt:variant>
        <vt:lpwstr>_Toc419981003</vt:lpwstr>
      </vt:variant>
      <vt:variant>
        <vt:i4>1966133</vt:i4>
      </vt:variant>
      <vt:variant>
        <vt:i4>119</vt:i4>
      </vt:variant>
      <vt:variant>
        <vt:i4>0</vt:i4>
      </vt:variant>
      <vt:variant>
        <vt:i4>5</vt:i4>
      </vt:variant>
      <vt:variant>
        <vt:lpwstr/>
      </vt:variant>
      <vt:variant>
        <vt:lpwstr>_Toc419981002</vt:lpwstr>
      </vt:variant>
      <vt:variant>
        <vt:i4>1966133</vt:i4>
      </vt:variant>
      <vt:variant>
        <vt:i4>113</vt:i4>
      </vt:variant>
      <vt:variant>
        <vt:i4>0</vt:i4>
      </vt:variant>
      <vt:variant>
        <vt:i4>5</vt:i4>
      </vt:variant>
      <vt:variant>
        <vt:lpwstr/>
      </vt:variant>
      <vt:variant>
        <vt:lpwstr>_Toc419981001</vt:lpwstr>
      </vt:variant>
      <vt:variant>
        <vt:i4>1966133</vt:i4>
      </vt:variant>
      <vt:variant>
        <vt:i4>107</vt:i4>
      </vt:variant>
      <vt:variant>
        <vt:i4>0</vt:i4>
      </vt:variant>
      <vt:variant>
        <vt:i4>5</vt:i4>
      </vt:variant>
      <vt:variant>
        <vt:lpwstr/>
      </vt:variant>
      <vt:variant>
        <vt:lpwstr>_Toc419981000</vt:lpwstr>
      </vt:variant>
      <vt:variant>
        <vt:i4>1441852</vt:i4>
      </vt:variant>
      <vt:variant>
        <vt:i4>101</vt:i4>
      </vt:variant>
      <vt:variant>
        <vt:i4>0</vt:i4>
      </vt:variant>
      <vt:variant>
        <vt:i4>5</vt:i4>
      </vt:variant>
      <vt:variant>
        <vt:lpwstr/>
      </vt:variant>
      <vt:variant>
        <vt:lpwstr>_Toc419980999</vt:lpwstr>
      </vt:variant>
      <vt:variant>
        <vt:i4>1441852</vt:i4>
      </vt:variant>
      <vt:variant>
        <vt:i4>95</vt:i4>
      </vt:variant>
      <vt:variant>
        <vt:i4>0</vt:i4>
      </vt:variant>
      <vt:variant>
        <vt:i4>5</vt:i4>
      </vt:variant>
      <vt:variant>
        <vt:lpwstr/>
      </vt:variant>
      <vt:variant>
        <vt:lpwstr>_Toc419980998</vt:lpwstr>
      </vt:variant>
      <vt:variant>
        <vt:i4>1441852</vt:i4>
      </vt:variant>
      <vt:variant>
        <vt:i4>89</vt:i4>
      </vt:variant>
      <vt:variant>
        <vt:i4>0</vt:i4>
      </vt:variant>
      <vt:variant>
        <vt:i4>5</vt:i4>
      </vt:variant>
      <vt:variant>
        <vt:lpwstr/>
      </vt:variant>
      <vt:variant>
        <vt:lpwstr>_Toc419980997</vt:lpwstr>
      </vt:variant>
      <vt:variant>
        <vt:i4>1441852</vt:i4>
      </vt:variant>
      <vt:variant>
        <vt:i4>83</vt:i4>
      </vt:variant>
      <vt:variant>
        <vt:i4>0</vt:i4>
      </vt:variant>
      <vt:variant>
        <vt:i4>5</vt:i4>
      </vt:variant>
      <vt:variant>
        <vt:lpwstr/>
      </vt:variant>
      <vt:variant>
        <vt:lpwstr>_Toc419980996</vt:lpwstr>
      </vt:variant>
      <vt:variant>
        <vt:i4>1441852</vt:i4>
      </vt:variant>
      <vt:variant>
        <vt:i4>77</vt:i4>
      </vt:variant>
      <vt:variant>
        <vt:i4>0</vt:i4>
      </vt:variant>
      <vt:variant>
        <vt:i4>5</vt:i4>
      </vt:variant>
      <vt:variant>
        <vt:lpwstr/>
      </vt:variant>
      <vt:variant>
        <vt:lpwstr>_Toc419980995</vt:lpwstr>
      </vt:variant>
      <vt:variant>
        <vt:i4>1441852</vt:i4>
      </vt:variant>
      <vt:variant>
        <vt:i4>71</vt:i4>
      </vt:variant>
      <vt:variant>
        <vt:i4>0</vt:i4>
      </vt:variant>
      <vt:variant>
        <vt:i4>5</vt:i4>
      </vt:variant>
      <vt:variant>
        <vt:lpwstr/>
      </vt:variant>
      <vt:variant>
        <vt:lpwstr>_Toc419980994</vt:lpwstr>
      </vt:variant>
      <vt:variant>
        <vt:i4>1441852</vt:i4>
      </vt:variant>
      <vt:variant>
        <vt:i4>65</vt:i4>
      </vt:variant>
      <vt:variant>
        <vt:i4>0</vt:i4>
      </vt:variant>
      <vt:variant>
        <vt:i4>5</vt:i4>
      </vt:variant>
      <vt:variant>
        <vt:lpwstr/>
      </vt:variant>
      <vt:variant>
        <vt:lpwstr>_Toc419980993</vt:lpwstr>
      </vt:variant>
      <vt:variant>
        <vt:i4>1441852</vt:i4>
      </vt:variant>
      <vt:variant>
        <vt:i4>59</vt:i4>
      </vt:variant>
      <vt:variant>
        <vt:i4>0</vt:i4>
      </vt:variant>
      <vt:variant>
        <vt:i4>5</vt:i4>
      </vt:variant>
      <vt:variant>
        <vt:lpwstr/>
      </vt:variant>
      <vt:variant>
        <vt:lpwstr>_Toc419980992</vt:lpwstr>
      </vt:variant>
      <vt:variant>
        <vt:i4>1441852</vt:i4>
      </vt:variant>
      <vt:variant>
        <vt:i4>53</vt:i4>
      </vt:variant>
      <vt:variant>
        <vt:i4>0</vt:i4>
      </vt:variant>
      <vt:variant>
        <vt:i4>5</vt:i4>
      </vt:variant>
      <vt:variant>
        <vt:lpwstr/>
      </vt:variant>
      <vt:variant>
        <vt:lpwstr>_Toc419980991</vt:lpwstr>
      </vt:variant>
      <vt:variant>
        <vt:i4>1441852</vt:i4>
      </vt:variant>
      <vt:variant>
        <vt:i4>47</vt:i4>
      </vt:variant>
      <vt:variant>
        <vt:i4>0</vt:i4>
      </vt:variant>
      <vt:variant>
        <vt:i4>5</vt:i4>
      </vt:variant>
      <vt:variant>
        <vt:lpwstr/>
      </vt:variant>
      <vt:variant>
        <vt:lpwstr>_Toc419980990</vt:lpwstr>
      </vt:variant>
      <vt:variant>
        <vt:i4>1507388</vt:i4>
      </vt:variant>
      <vt:variant>
        <vt:i4>41</vt:i4>
      </vt:variant>
      <vt:variant>
        <vt:i4>0</vt:i4>
      </vt:variant>
      <vt:variant>
        <vt:i4>5</vt:i4>
      </vt:variant>
      <vt:variant>
        <vt:lpwstr/>
      </vt:variant>
      <vt:variant>
        <vt:lpwstr>_Toc419980989</vt:lpwstr>
      </vt:variant>
      <vt:variant>
        <vt:i4>1507388</vt:i4>
      </vt:variant>
      <vt:variant>
        <vt:i4>35</vt:i4>
      </vt:variant>
      <vt:variant>
        <vt:i4>0</vt:i4>
      </vt:variant>
      <vt:variant>
        <vt:i4>5</vt:i4>
      </vt:variant>
      <vt:variant>
        <vt:lpwstr/>
      </vt:variant>
      <vt:variant>
        <vt:lpwstr>_Toc419980988</vt:lpwstr>
      </vt:variant>
      <vt:variant>
        <vt:i4>1507388</vt:i4>
      </vt:variant>
      <vt:variant>
        <vt:i4>29</vt:i4>
      </vt:variant>
      <vt:variant>
        <vt:i4>0</vt:i4>
      </vt:variant>
      <vt:variant>
        <vt:i4>5</vt:i4>
      </vt:variant>
      <vt:variant>
        <vt:lpwstr/>
      </vt:variant>
      <vt:variant>
        <vt:lpwstr>_Toc419980987</vt:lpwstr>
      </vt:variant>
      <vt:variant>
        <vt:i4>1507388</vt:i4>
      </vt:variant>
      <vt:variant>
        <vt:i4>23</vt:i4>
      </vt:variant>
      <vt:variant>
        <vt:i4>0</vt:i4>
      </vt:variant>
      <vt:variant>
        <vt:i4>5</vt:i4>
      </vt:variant>
      <vt:variant>
        <vt:lpwstr/>
      </vt:variant>
      <vt:variant>
        <vt:lpwstr>_Toc419980986</vt:lpwstr>
      </vt:variant>
      <vt:variant>
        <vt:i4>1507388</vt:i4>
      </vt:variant>
      <vt:variant>
        <vt:i4>17</vt:i4>
      </vt:variant>
      <vt:variant>
        <vt:i4>0</vt:i4>
      </vt:variant>
      <vt:variant>
        <vt:i4>5</vt:i4>
      </vt:variant>
      <vt:variant>
        <vt:lpwstr/>
      </vt:variant>
      <vt:variant>
        <vt:lpwstr>_Toc419980985</vt:lpwstr>
      </vt:variant>
      <vt:variant>
        <vt:i4>1507388</vt:i4>
      </vt:variant>
      <vt:variant>
        <vt:i4>11</vt:i4>
      </vt:variant>
      <vt:variant>
        <vt:i4>0</vt:i4>
      </vt:variant>
      <vt:variant>
        <vt:i4>5</vt:i4>
      </vt:variant>
      <vt:variant>
        <vt:lpwstr/>
      </vt:variant>
      <vt:variant>
        <vt:lpwstr>_Toc419980984</vt:lpwstr>
      </vt:variant>
      <vt:variant>
        <vt:i4>1507388</vt:i4>
      </vt:variant>
      <vt:variant>
        <vt:i4>5</vt:i4>
      </vt:variant>
      <vt:variant>
        <vt:i4>0</vt:i4>
      </vt:variant>
      <vt:variant>
        <vt:i4>5</vt:i4>
      </vt:variant>
      <vt:variant>
        <vt:lpwstr/>
      </vt:variant>
      <vt:variant>
        <vt:lpwstr>_Toc419980983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Piquier</dc:creator>
  <cp:lastModifiedBy>AMECIA Sherline (DR973)</cp:lastModifiedBy>
  <cp:revision>2</cp:revision>
  <cp:lastPrinted>2017-05-10T14:12:00Z</cp:lastPrinted>
  <dcterms:created xsi:type="dcterms:W3CDTF">2017-05-18T18:13:00Z</dcterms:created>
  <dcterms:modified xsi:type="dcterms:W3CDTF">2017-05-18T18:13:00Z</dcterms:modified>
</cp:coreProperties>
</file>