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55" w:rsidRDefault="00797355" w:rsidP="0000051C">
      <w:pPr>
        <w:spacing w:after="0" w:line="240" w:lineRule="auto"/>
      </w:pPr>
    </w:p>
    <w:p w:rsidR="009B7496" w:rsidRDefault="009B7496" w:rsidP="0000051C">
      <w:pPr>
        <w:pStyle w:val="En-tte"/>
        <w:tabs>
          <w:tab w:val="left" w:pos="3084"/>
        </w:tabs>
        <w:jc w:val="both"/>
        <w:rPr>
          <w:b/>
          <w:sz w:val="24"/>
          <w:szCs w:val="24"/>
        </w:rPr>
      </w:pPr>
    </w:p>
    <w:p w:rsidR="0004437A" w:rsidRPr="0004437A" w:rsidRDefault="00220F05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B7496" w:rsidRPr="0004437A">
        <w:rPr>
          <w:sz w:val="24"/>
          <w:szCs w:val="24"/>
        </w:rPr>
        <w:t xml:space="preserve">e </w:t>
      </w:r>
      <w:r w:rsidR="00704A5D">
        <w:rPr>
          <w:sz w:val="24"/>
          <w:szCs w:val="24"/>
        </w:rPr>
        <w:t xml:space="preserve">Service </w:t>
      </w:r>
      <w:r w:rsidR="009B7496" w:rsidRPr="0004437A">
        <w:rPr>
          <w:sz w:val="24"/>
          <w:szCs w:val="24"/>
        </w:rPr>
        <w:t xml:space="preserve">Fonds Social Européen </w:t>
      </w:r>
      <w:r w:rsidR="00704A5D">
        <w:rPr>
          <w:sz w:val="24"/>
          <w:szCs w:val="24"/>
        </w:rPr>
        <w:t xml:space="preserve">de la DIECCTE </w:t>
      </w:r>
      <w:r w:rsidR="009B7496" w:rsidRPr="0004437A">
        <w:rPr>
          <w:sz w:val="24"/>
          <w:szCs w:val="24"/>
        </w:rPr>
        <w:t>a organisé</w:t>
      </w:r>
      <w:r w:rsidRPr="0004437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04437A">
        <w:rPr>
          <w:sz w:val="24"/>
          <w:szCs w:val="24"/>
        </w:rPr>
        <w:t>e 2 décembre 2019</w:t>
      </w:r>
      <w:r>
        <w:rPr>
          <w:sz w:val="24"/>
          <w:szCs w:val="24"/>
        </w:rPr>
        <w:t xml:space="preserve"> </w:t>
      </w:r>
      <w:r w:rsidR="009B7496" w:rsidRPr="0004437A">
        <w:rPr>
          <w:sz w:val="24"/>
          <w:szCs w:val="24"/>
        </w:rPr>
        <w:t>un séminaire à destination des porteurs de projets</w:t>
      </w:r>
      <w:r w:rsidR="001A6D37" w:rsidRPr="00044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avec la collaboration du Pôle Affaires Européennes de la </w:t>
      </w:r>
      <w:r w:rsidRPr="0004437A">
        <w:rPr>
          <w:sz w:val="24"/>
          <w:szCs w:val="24"/>
        </w:rPr>
        <w:t xml:space="preserve"> Collectivité Territoriale de Guyane</w:t>
      </w:r>
      <w:r>
        <w:rPr>
          <w:sz w:val="24"/>
          <w:szCs w:val="24"/>
        </w:rPr>
        <w:t>.</w:t>
      </w:r>
    </w:p>
    <w:p w:rsidR="0004437A" w:rsidRPr="0004437A" w:rsidRDefault="0004437A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</w:p>
    <w:p w:rsidR="0001562C" w:rsidRDefault="0004437A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  <w:r w:rsidRPr="0004437A">
        <w:rPr>
          <w:sz w:val="24"/>
          <w:szCs w:val="24"/>
        </w:rPr>
        <w:t>Cette manifestation a rencontré un franc succès, en rassemblant 90 personnes représentant près d’une cinquantaine d’associations, collectivités locales et entreprises différentes.</w:t>
      </w:r>
    </w:p>
    <w:p w:rsidR="008F6705" w:rsidRPr="0004437A" w:rsidRDefault="008F6705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</w:p>
    <w:p w:rsidR="00C95745" w:rsidRDefault="008F6705" w:rsidP="008F6705">
      <w:pPr>
        <w:pStyle w:val="En-tte"/>
        <w:tabs>
          <w:tab w:val="left" w:pos="3084"/>
        </w:tabs>
        <w:jc w:val="both"/>
        <w:rPr>
          <w:sz w:val="24"/>
          <w:szCs w:val="24"/>
        </w:rPr>
      </w:pPr>
      <w:r w:rsidRPr="0004437A">
        <w:rPr>
          <w:sz w:val="24"/>
          <w:szCs w:val="24"/>
        </w:rPr>
        <w:t xml:space="preserve">Cette journée a été l’occasion d’aider à mieux connaître et comprendre le </w:t>
      </w:r>
      <w:r w:rsidR="00704A5D">
        <w:rPr>
          <w:sz w:val="24"/>
          <w:szCs w:val="24"/>
        </w:rPr>
        <w:t xml:space="preserve">programme </w:t>
      </w:r>
      <w:r w:rsidRPr="0004437A">
        <w:rPr>
          <w:sz w:val="24"/>
          <w:szCs w:val="24"/>
        </w:rPr>
        <w:t>FSE</w:t>
      </w:r>
      <w:r w:rsidR="00704A5D">
        <w:rPr>
          <w:sz w:val="24"/>
          <w:szCs w:val="24"/>
        </w:rPr>
        <w:t xml:space="preserve"> 2014-2020 géré par l’Etat en Guyane</w:t>
      </w:r>
      <w:r w:rsidRPr="0004437A">
        <w:rPr>
          <w:sz w:val="24"/>
          <w:szCs w:val="24"/>
        </w:rPr>
        <w:t xml:space="preserve">, notamment à travers trois ateliers de travail : </w:t>
      </w:r>
    </w:p>
    <w:p w:rsidR="00C95745" w:rsidRDefault="00C530BF" w:rsidP="00C95745">
      <w:pPr>
        <w:pStyle w:val="En-tte"/>
        <w:numPr>
          <w:ilvl w:val="0"/>
          <w:numId w:val="6"/>
        </w:numPr>
        <w:tabs>
          <w:tab w:val="left" w:pos="3084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F6705" w:rsidRPr="0004437A">
        <w:rPr>
          <w:sz w:val="24"/>
          <w:szCs w:val="24"/>
        </w:rPr>
        <w:t xml:space="preserve">omment effectuer une demande de subvention FSE-IEJ ? </w:t>
      </w:r>
    </w:p>
    <w:p w:rsidR="00C95745" w:rsidRDefault="008F6705" w:rsidP="00C95745">
      <w:pPr>
        <w:pStyle w:val="En-tte"/>
        <w:numPr>
          <w:ilvl w:val="0"/>
          <w:numId w:val="6"/>
        </w:numPr>
        <w:tabs>
          <w:tab w:val="left" w:pos="3084"/>
        </w:tabs>
        <w:jc w:val="both"/>
        <w:rPr>
          <w:sz w:val="24"/>
          <w:szCs w:val="24"/>
        </w:rPr>
      </w:pPr>
      <w:r w:rsidRPr="0004437A">
        <w:rPr>
          <w:sz w:val="24"/>
          <w:szCs w:val="24"/>
        </w:rPr>
        <w:t xml:space="preserve">Comment déposer un bilan d’exécution ? </w:t>
      </w:r>
    </w:p>
    <w:p w:rsidR="00704A5D" w:rsidRDefault="008F6705" w:rsidP="00C95745">
      <w:pPr>
        <w:pStyle w:val="En-tte"/>
        <w:numPr>
          <w:ilvl w:val="0"/>
          <w:numId w:val="6"/>
        </w:numPr>
        <w:tabs>
          <w:tab w:val="left" w:pos="3084"/>
        </w:tabs>
        <w:jc w:val="both"/>
        <w:rPr>
          <w:sz w:val="24"/>
          <w:szCs w:val="24"/>
        </w:rPr>
      </w:pPr>
      <w:r w:rsidRPr="0004437A">
        <w:rPr>
          <w:sz w:val="24"/>
          <w:szCs w:val="24"/>
        </w:rPr>
        <w:t>Quelles perspectives pour le FSE après 2020 ?</w:t>
      </w:r>
      <w:r w:rsidR="00704A5D">
        <w:rPr>
          <w:sz w:val="24"/>
          <w:szCs w:val="24"/>
        </w:rPr>
        <w:t xml:space="preserve"> </w:t>
      </w:r>
    </w:p>
    <w:p w:rsidR="00F81C63" w:rsidRDefault="00704A5D" w:rsidP="008F6705">
      <w:pPr>
        <w:pStyle w:val="En-tte"/>
        <w:tabs>
          <w:tab w:val="left" w:pos="30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nouveaux appels à projets en 2020</w:t>
      </w:r>
      <w:r w:rsidR="00C530BF">
        <w:rPr>
          <w:sz w:val="24"/>
          <w:szCs w:val="24"/>
        </w:rPr>
        <w:t>, dernière année pour la programmation d’opérations,</w:t>
      </w:r>
      <w:r>
        <w:rPr>
          <w:sz w:val="24"/>
          <w:szCs w:val="24"/>
        </w:rPr>
        <w:t xml:space="preserve"> devraient permettre un déploiement optimal de la maquette</w:t>
      </w:r>
      <w:r w:rsidR="00C530BF">
        <w:rPr>
          <w:sz w:val="24"/>
          <w:szCs w:val="24"/>
        </w:rPr>
        <w:t xml:space="preserve"> actuelle</w:t>
      </w:r>
      <w:r>
        <w:rPr>
          <w:sz w:val="24"/>
          <w:szCs w:val="24"/>
        </w:rPr>
        <w:t xml:space="preserve">. Les porteurs de projets potentiellement intéressés sont invités à suivre nos communications en demandant </w:t>
      </w:r>
      <w:r w:rsidR="00220F05">
        <w:rPr>
          <w:sz w:val="24"/>
          <w:szCs w:val="24"/>
        </w:rPr>
        <w:t xml:space="preserve">par exemple à </w:t>
      </w:r>
      <w:hyperlink r:id="rId8" w:history="1">
        <w:r w:rsidR="00220F05" w:rsidRPr="00306CA4">
          <w:rPr>
            <w:rStyle w:val="Lienhypertexte"/>
            <w:color w:val="auto"/>
            <w:sz w:val="24"/>
            <w:szCs w:val="24"/>
            <w:u w:val="none"/>
          </w:rPr>
          <w:t>être inscrits sur notre liste de diffusion</w:t>
        </w:r>
      </w:hyperlink>
      <w:r w:rsidR="00306CA4">
        <w:rPr>
          <w:sz w:val="24"/>
          <w:szCs w:val="24"/>
        </w:rPr>
        <w:t xml:space="preserve"> en contactant : </w:t>
      </w:r>
      <w:hyperlink r:id="rId9" w:history="1">
        <w:r w:rsidR="00306CA4" w:rsidRPr="009C6ACA">
          <w:rPr>
            <w:rStyle w:val="Lienhypertexte"/>
            <w:sz w:val="24"/>
            <w:szCs w:val="24"/>
          </w:rPr>
          <w:t>973.fse@dieccte.gouv.fr</w:t>
        </w:r>
      </w:hyperlink>
    </w:p>
    <w:p w:rsidR="00306CA4" w:rsidRDefault="00306CA4" w:rsidP="008F6705">
      <w:pPr>
        <w:pStyle w:val="En-tte"/>
        <w:tabs>
          <w:tab w:val="left" w:pos="3084"/>
        </w:tabs>
        <w:jc w:val="both"/>
        <w:rPr>
          <w:sz w:val="24"/>
          <w:szCs w:val="24"/>
        </w:rPr>
      </w:pPr>
      <w:bookmarkStart w:id="0" w:name="_GoBack"/>
      <w:bookmarkEnd w:id="0"/>
    </w:p>
    <w:p w:rsidR="00F81C63" w:rsidRPr="0004437A" w:rsidRDefault="00F81C63" w:rsidP="008F6705">
      <w:pPr>
        <w:pStyle w:val="En-tte"/>
        <w:tabs>
          <w:tab w:val="left" w:pos="3084"/>
        </w:tabs>
        <w:jc w:val="both"/>
        <w:rPr>
          <w:sz w:val="24"/>
          <w:szCs w:val="24"/>
        </w:rPr>
      </w:pPr>
    </w:p>
    <w:p w:rsidR="008F6705" w:rsidRPr="0004437A" w:rsidRDefault="008F6705" w:rsidP="008F6705">
      <w:pPr>
        <w:pStyle w:val="En-tte"/>
        <w:tabs>
          <w:tab w:val="left" w:pos="3084"/>
        </w:tabs>
        <w:jc w:val="both"/>
        <w:rPr>
          <w:sz w:val="24"/>
          <w:szCs w:val="24"/>
        </w:rPr>
      </w:pPr>
    </w:p>
    <w:p w:rsidR="009B7496" w:rsidRDefault="003D55A5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2545867</wp:posOffset>
                </wp:positionH>
                <wp:positionV relativeFrom="paragraph">
                  <wp:posOffset>543418</wp:posOffset>
                </wp:positionV>
                <wp:extent cx="3357349" cy="968991"/>
                <wp:effectExtent l="0" t="0" r="14605" b="222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349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A5" w:rsidRPr="00F81C63" w:rsidRDefault="003D55A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81C63">
                              <w:rPr>
                                <w:i/>
                                <w:sz w:val="18"/>
                                <w:szCs w:val="18"/>
                              </w:rPr>
                              <w:t>La séance plénière du matin a permis de présenter le cadre général du programme FSE Guyane Etat 2014-2020 : objectifs, état des lieux, enjeux</w:t>
                            </w:r>
                            <w:r w:rsidR="000B7E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Ont été abordés également </w:t>
                            </w:r>
                            <w:r w:rsidRPr="00F81C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les travaux préparatoires relatifs à la programmation 2021-2027 menés </w:t>
                            </w:r>
                            <w:r w:rsidR="00F81C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en Guyane </w:t>
                            </w:r>
                            <w:r w:rsidRPr="00F81C63">
                              <w:rPr>
                                <w:i/>
                                <w:sz w:val="18"/>
                                <w:szCs w:val="18"/>
                              </w:rPr>
                              <w:t>parallèlement aux travaux conduits à l’échelle européenne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00.45pt;margin-top:42.8pt;width:264.35pt;height:7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" fillcolor="white [3201]" strokeweight=".5pt">
                <v:textbox>
                  <w:txbxContent>
                    <w:p w:rsidR="003D55A5" w:rsidRPr="00F81C63" w:rsidRDefault="003D55A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81C63">
                        <w:rPr>
                          <w:i/>
                          <w:sz w:val="18"/>
                          <w:szCs w:val="18"/>
                        </w:rPr>
                        <w:t>La séance plénière du matin a permis de présenter le cadre général du programme FSE Guyane Etat 2014-2020 : objectifs, état des lieux, enjeux</w:t>
                      </w:r>
                      <w:r w:rsidR="000B7EEA">
                        <w:rPr>
                          <w:i/>
                          <w:sz w:val="18"/>
                          <w:szCs w:val="18"/>
                        </w:rPr>
                        <w:t>. Ont été abordé</w:t>
                      </w:r>
                      <w:bookmarkStart w:id="1" w:name="_GoBack"/>
                      <w:bookmarkEnd w:id="1"/>
                      <w:r w:rsidR="000B7EEA">
                        <w:rPr>
                          <w:i/>
                          <w:sz w:val="18"/>
                          <w:szCs w:val="18"/>
                        </w:rPr>
                        <w:t xml:space="preserve">s également </w:t>
                      </w:r>
                      <w:r w:rsidRPr="00F81C63">
                        <w:rPr>
                          <w:i/>
                          <w:sz w:val="18"/>
                          <w:szCs w:val="18"/>
                        </w:rPr>
                        <w:t xml:space="preserve">les travaux préparatoires relatifs à la programmation 2021-2027 menés </w:t>
                      </w:r>
                      <w:r w:rsidR="00F81C63">
                        <w:rPr>
                          <w:i/>
                          <w:sz w:val="18"/>
                          <w:szCs w:val="18"/>
                        </w:rPr>
                        <w:t xml:space="preserve">en Guyane </w:t>
                      </w:r>
                      <w:r w:rsidRPr="00F81C63">
                        <w:rPr>
                          <w:i/>
                          <w:sz w:val="18"/>
                          <w:szCs w:val="18"/>
                        </w:rPr>
                        <w:t>parallèlement aux travaux conduits à l’échelle européenne</w:t>
                      </w:r>
                    </w:p>
                  </w:txbxContent>
                </v:textbox>
              </v:shape>
            </w:pict>
          </mc:Fallback>
        </mc:AlternateContent>
      </w:r>
      <w:r w:rsidR="0064203D">
        <w:rPr>
          <w:noProof/>
          <w:sz w:val="24"/>
          <w:szCs w:val="24"/>
          <w:lang w:eastAsia="fr-FR"/>
        </w:rPr>
        <w:drawing>
          <wp:inline distT="0" distB="0" distL="0" distR="0">
            <wp:extent cx="2306472" cy="1730077"/>
            <wp:effectExtent l="0" t="0" r="0" b="3810"/>
            <wp:docPr id="4" name="Image 4" descr="C:\Users\helene.dubarry\Pictures\20191202_09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.dubarry\Pictures\20191202_093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17" cy="173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03D">
        <w:rPr>
          <w:sz w:val="24"/>
          <w:szCs w:val="24"/>
        </w:rPr>
        <w:t xml:space="preserve"> </w:t>
      </w:r>
    </w:p>
    <w:p w:rsidR="003D55A5" w:rsidRDefault="003D55A5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</w:p>
    <w:p w:rsidR="003D55A5" w:rsidRDefault="003D55A5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</w:p>
    <w:p w:rsidR="0064203D" w:rsidRDefault="0064203D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</w:p>
    <w:p w:rsidR="0064203D" w:rsidRPr="0004437A" w:rsidRDefault="003D55A5" w:rsidP="0000051C">
      <w:pPr>
        <w:pStyle w:val="En-tte"/>
        <w:tabs>
          <w:tab w:val="left" w:pos="30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2546265</wp:posOffset>
                </wp:positionH>
                <wp:positionV relativeFrom="paragraph">
                  <wp:posOffset>457713</wp:posOffset>
                </wp:positionV>
                <wp:extent cx="3357245" cy="423080"/>
                <wp:effectExtent l="0" t="0" r="1460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A5" w:rsidRPr="00F81C63" w:rsidRDefault="003D55A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81C63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F81C63">
                              <w:rPr>
                                <w:i/>
                                <w:sz w:val="18"/>
                                <w:szCs w:val="18"/>
                              </w:rPr>
                              <w:t>mbiance studieuse lors de l’a</w:t>
                            </w:r>
                            <w:r w:rsidRPr="00F81C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telier « </w:t>
                            </w:r>
                            <w:r w:rsidR="00F81C63">
                              <w:rPr>
                                <w:i/>
                                <w:sz w:val="18"/>
                                <w:szCs w:val="18"/>
                              </w:rPr>
                              <w:t>Comment déposer une d</w:t>
                            </w:r>
                            <w:r w:rsidRPr="00F81C63">
                              <w:rPr>
                                <w:i/>
                                <w:sz w:val="18"/>
                                <w:szCs w:val="18"/>
                              </w:rPr>
                              <w:t>emande de subvention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200.5pt;margin-top:36.05pt;width:264.35pt;height:3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" fillcolor="white [3201]" strokeweight=".5pt">
                <v:textbox>
                  <w:txbxContent>
                    <w:p w:rsidR="003D55A5" w:rsidRPr="00F81C63" w:rsidRDefault="003D55A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81C63"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r w:rsidR="00F81C63">
                        <w:rPr>
                          <w:i/>
                          <w:sz w:val="18"/>
                          <w:szCs w:val="18"/>
                        </w:rPr>
                        <w:t>mbiance studieuse lors de l’a</w:t>
                      </w:r>
                      <w:r w:rsidRPr="00F81C63">
                        <w:rPr>
                          <w:i/>
                          <w:sz w:val="18"/>
                          <w:szCs w:val="18"/>
                        </w:rPr>
                        <w:t xml:space="preserve">telier « </w:t>
                      </w:r>
                      <w:r w:rsidR="00F81C63">
                        <w:rPr>
                          <w:i/>
                          <w:sz w:val="18"/>
                          <w:szCs w:val="18"/>
                        </w:rPr>
                        <w:t>Comment déposer une d</w:t>
                      </w:r>
                      <w:r w:rsidRPr="00F81C63">
                        <w:rPr>
                          <w:i/>
                          <w:sz w:val="18"/>
                          <w:szCs w:val="18"/>
                        </w:rPr>
                        <w:t>emande de subvention »</w:t>
                      </w:r>
                    </w:p>
                  </w:txbxContent>
                </v:textbox>
              </v:shape>
            </w:pict>
          </mc:Fallback>
        </mc:AlternateContent>
      </w:r>
      <w:r w:rsidR="0064203D">
        <w:rPr>
          <w:noProof/>
          <w:sz w:val="24"/>
          <w:szCs w:val="24"/>
          <w:lang w:eastAsia="fr-FR"/>
        </w:rPr>
        <w:drawing>
          <wp:inline distT="0" distB="0" distL="0" distR="0">
            <wp:extent cx="2306472" cy="1730087"/>
            <wp:effectExtent l="0" t="0" r="0" b="3810"/>
            <wp:docPr id="5" name="Image 5" descr="J:\MAER\FSE\2014-2020 PO FSE Etat\Communication\Séminaire porteurs de projets 02-12-2019\10 - Photos de l'événement\Atelier 1 - demande de subvention\IMG_20191202_14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AER\FSE\2014-2020 PO FSE Etat\Communication\Séminaire porteurs de projets 02-12-2019\10 - Photos de l'événement\Atelier 1 - demande de subvention\IMG_20191202_142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29" cy="17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sectPr w:rsidR="0064203D" w:rsidRPr="0004437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33" w:rsidRDefault="003A4433" w:rsidP="005E3E74">
      <w:pPr>
        <w:spacing w:after="0" w:line="240" w:lineRule="auto"/>
      </w:pPr>
      <w:r>
        <w:separator/>
      </w:r>
    </w:p>
  </w:endnote>
  <w:endnote w:type="continuationSeparator" w:id="0">
    <w:p w:rsidR="003A4433" w:rsidRDefault="003A4433" w:rsidP="005E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33" w:rsidRDefault="003A4433" w:rsidP="005E3E74">
      <w:pPr>
        <w:spacing w:after="0" w:line="240" w:lineRule="auto"/>
      </w:pPr>
      <w:r>
        <w:separator/>
      </w:r>
    </w:p>
  </w:footnote>
  <w:footnote w:type="continuationSeparator" w:id="0">
    <w:p w:rsidR="003A4433" w:rsidRDefault="003A4433" w:rsidP="005E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74" w:rsidRDefault="005E3E74" w:rsidP="005E3E74">
    <w:pPr>
      <w:pStyle w:val="En-tte"/>
    </w:pPr>
    <w:r>
      <w:rPr>
        <w:noProof/>
        <w:lang w:eastAsia="fr-FR"/>
      </w:rPr>
      <w:drawing>
        <wp:inline distT="0" distB="0" distL="0" distR="0" wp14:anchorId="7D791AAA" wp14:editId="2A00F75A">
          <wp:extent cx="1166884" cy="88304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on-Europeenne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95" cy="88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fr-FR"/>
      </w:rPr>
      <w:drawing>
        <wp:inline distT="0" distB="0" distL="0" distR="0" wp14:anchorId="021DFA76" wp14:editId="531E2E46">
          <wp:extent cx="1453486" cy="853241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391" cy="85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 w:rsidRPr="00D12F96">
      <w:rPr>
        <w:noProof/>
        <w:lang w:eastAsia="fr-FR"/>
      </w:rPr>
      <w:drawing>
        <wp:inline distT="0" distB="0" distL="0" distR="0" wp14:anchorId="47E2101E" wp14:editId="469133D4">
          <wp:extent cx="852985" cy="842166"/>
          <wp:effectExtent l="0" t="0" r="4445" b="0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44" cy="83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fr-FR"/>
      </w:rPr>
      <w:drawing>
        <wp:inline distT="0" distB="0" distL="0" distR="0" wp14:anchorId="4B7E1931" wp14:editId="3F994A16">
          <wp:extent cx="1207826" cy="78537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S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52" cy="78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746"/>
    <w:multiLevelType w:val="hybridMultilevel"/>
    <w:tmpl w:val="2B62C9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3BCC"/>
    <w:multiLevelType w:val="hybridMultilevel"/>
    <w:tmpl w:val="099E3C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C2176"/>
    <w:multiLevelType w:val="hybridMultilevel"/>
    <w:tmpl w:val="DF46FE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41F0"/>
    <w:multiLevelType w:val="hybridMultilevel"/>
    <w:tmpl w:val="96DCF9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F2745"/>
    <w:multiLevelType w:val="hybridMultilevel"/>
    <w:tmpl w:val="C45C9216"/>
    <w:lvl w:ilvl="0" w:tplc="EAB81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49F4"/>
    <w:multiLevelType w:val="hybridMultilevel"/>
    <w:tmpl w:val="96F0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4"/>
    <w:rsid w:val="0000051C"/>
    <w:rsid w:val="0001562C"/>
    <w:rsid w:val="000324D0"/>
    <w:rsid w:val="0004437A"/>
    <w:rsid w:val="000B7EEA"/>
    <w:rsid w:val="001A1A77"/>
    <w:rsid w:val="001A6D37"/>
    <w:rsid w:val="00220F05"/>
    <w:rsid w:val="00233CE7"/>
    <w:rsid w:val="00296E3F"/>
    <w:rsid w:val="00306CA4"/>
    <w:rsid w:val="00383195"/>
    <w:rsid w:val="003A4433"/>
    <w:rsid w:val="003D55A5"/>
    <w:rsid w:val="00486E4D"/>
    <w:rsid w:val="00580559"/>
    <w:rsid w:val="005E3E74"/>
    <w:rsid w:val="0064203D"/>
    <w:rsid w:val="00650694"/>
    <w:rsid w:val="00691DA7"/>
    <w:rsid w:val="006955C0"/>
    <w:rsid w:val="00704A5D"/>
    <w:rsid w:val="007069DA"/>
    <w:rsid w:val="00776354"/>
    <w:rsid w:val="00797355"/>
    <w:rsid w:val="008112BF"/>
    <w:rsid w:val="008943EA"/>
    <w:rsid w:val="008F6705"/>
    <w:rsid w:val="009B7496"/>
    <w:rsid w:val="00A007B7"/>
    <w:rsid w:val="00C530BF"/>
    <w:rsid w:val="00C77733"/>
    <w:rsid w:val="00C95745"/>
    <w:rsid w:val="00CD394C"/>
    <w:rsid w:val="00E02F83"/>
    <w:rsid w:val="00EF421B"/>
    <w:rsid w:val="00F81C63"/>
    <w:rsid w:val="00FB73A0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E74"/>
  </w:style>
  <w:style w:type="paragraph" w:styleId="Pieddepage">
    <w:name w:val="footer"/>
    <w:basedOn w:val="Normal"/>
    <w:link w:val="PieddepageCar"/>
    <w:uiPriority w:val="99"/>
    <w:unhideWhenUsed/>
    <w:rsid w:val="005E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E74"/>
  </w:style>
  <w:style w:type="paragraph" w:styleId="Textedebulles">
    <w:name w:val="Balloon Text"/>
    <w:basedOn w:val="Normal"/>
    <w:link w:val="TextedebullesCar"/>
    <w:uiPriority w:val="99"/>
    <w:semiHidden/>
    <w:unhideWhenUsed/>
    <w:rsid w:val="005E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E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43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0B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831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1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1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1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19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20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E74"/>
  </w:style>
  <w:style w:type="paragraph" w:styleId="Pieddepage">
    <w:name w:val="footer"/>
    <w:basedOn w:val="Normal"/>
    <w:link w:val="PieddepageCar"/>
    <w:uiPriority w:val="99"/>
    <w:unhideWhenUsed/>
    <w:rsid w:val="005E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E74"/>
  </w:style>
  <w:style w:type="paragraph" w:styleId="Textedebulles">
    <w:name w:val="Balloon Text"/>
    <w:basedOn w:val="Normal"/>
    <w:link w:val="TextedebullesCar"/>
    <w:uiPriority w:val="99"/>
    <w:semiHidden/>
    <w:unhideWhenUsed/>
    <w:rsid w:val="005E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E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43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0B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831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1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1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1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19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20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3.fse@dieccte.gouv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973.fse@dieccte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FAURE Faustine(DR973)</dc:creator>
  <cp:lastModifiedBy>CHEMIN Roger (DR973)</cp:lastModifiedBy>
  <cp:revision>2</cp:revision>
  <dcterms:created xsi:type="dcterms:W3CDTF">2019-12-19T12:58:00Z</dcterms:created>
  <dcterms:modified xsi:type="dcterms:W3CDTF">2019-12-19T12:58:00Z</dcterms:modified>
</cp:coreProperties>
</file>